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38E6C" w14:textId="2560D648" w:rsidR="003B259E" w:rsidRPr="0002437D" w:rsidRDefault="003B259E" w:rsidP="0076527C">
      <w:pPr>
        <w:pStyle w:val="CRCoverPage"/>
        <w:tabs>
          <w:tab w:val="right" w:pos="9639"/>
        </w:tabs>
        <w:spacing w:after="0"/>
        <w:rPr>
          <w:b/>
          <w:i/>
          <w:iCs/>
          <w:noProof/>
          <w:sz w:val="24"/>
          <w:szCs w:val="18"/>
        </w:rPr>
      </w:pPr>
      <w:r w:rsidRPr="00D24201">
        <w:rPr>
          <w:b/>
          <w:noProof/>
          <w:sz w:val="24"/>
        </w:rPr>
        <w:t>3GPP TSG-RAN WG2 Meeting#1</w:t>
      </w:r>
      <w:r>
        <w:rPr>
          <w:b/>
          <w:noProof/>
          <w:sz w:val="24"/>
        </w:rPr>
        <w:t>24</w:t>
      </w:r>
      <w:r>
        <w:rPr>
          <w:b/>
          <w:i/>
          <w:noProof/>
          <w:sz w:val="28"/>
        </w:rPr>
        <w:tab/>
      </w:r>
      <w:r w:rsidR="0076527C" w:rsidRPr="00A50082">
        <w:rPr>
          <w:b/>
          <w:iCs/>
          <w:noProof/>
          <w:sz w:val="24"/>
          <w:szCs w:val="18"/>
        </w:rPr>
        <w:t>R2-231257</w:t>
      </w:r>
      <w:r w:rsidR="00C748CF">
        <w:rPr>
          <w:b/>
          <w:iCs/>
          <w:noProof/>
          <w:sz w:val="24"/>
          <w:szCs w:val="18"/>
        </w:rPr>
        <w:t>8</w:t>
      </w:r>
    </w:p>
    <w:p w14:paraId="2FEB79FC" w14:textId="77777777" w:rsidR="003B259E" w:rsidRDefault="003B259E" w:rsidP="003B259E">
      <w:pPr>
        <w:pStyle w:val="CRCoverPage"/>
        <w:outlineLvl w:val="0"/>
        <w:rPr>
          <w:b/>
          <w:noProof/>
          <w:sz w:val="24"/>
        </w:rPr>
      </w:pPr>
      <w:r>
        <w:rPr>
          <w:b/>
          <w:noProof/>
          <w:sz w:val="24"/>
        </w:rPr>
        <w:t xml:space="preserve">Chicago, USA, </w:t>
      </w:r>
      <w:r>
        <w:rPr>
          <w:rFonts w:eastAsia="Tahoma" w:cs="Arial"/>
          <w:b/>
          <w:bCs/>
          <w:sz w:val="24"/>
          <w:szCs w:val="24"/>
        </w:rPr>
        <w:t>13</w:t>
      </w:r>
      <w:r w:rsidRPr="00CA6965">
        <w:rPr>
          <w:rFonts w:eastAsia="Tahoma" w:cs="Arial"/>
          <w:b/>
          <w:bCs/>
          <w:sz w:val="24"/>
          <w:szCs w:val="24"/>
          <w:vertAlign w:val="superscript"/>
        </w:rPr>
        <w:t>th</w:t>
      </w:r>
      <w:r w:rsidRPr="00CA6965">
        <w:rPr>
          <w:rFonts w:eastAsia="Tahoma" w:cs="Arial"/>
          <w:b/>
          <w:bCs/>
          <w:sz w:val="24"/>
          <w:szCs w:val="24"/>
        </w:rPr>
        <w:t xml:space="preserve"> </w:t>
      </w:r>
      <w:r>
        <w:rPr>
          <w:rFonts w:eastAsia="Tahoma" w:cs="Arial"/>
          <w:b/>
          <w:bCs/>
          <w:sz w:val="24"/>
          <w:szCs w:val="24"/>
        </w:rPr>
        <w:t xml:space="preserve">Nov </w:t>
      </w:r>
      <w:r w:rsidRPr="00CA6965">
        <w:rPr>
          <w:rFonts w:eastAsia="Tahoma" w:cs="Arial"/>
          <w:b/>
          <w:bCs/>
          <w:sz w:val="24"/>
          <w:szCs w:val="24"/>
        </w:rPr>
        <w:t xml:space="preserve">– </w:t>
      </w:r>
      <w:r>
        <w:rPr>
          <w:rFonts w:eastAsia="Tahoma" w:cs="Arial"/>
          <w:b/>
          <w:bCs/>
          <w:sz w:val="24"/>
          <w:szCs w:val="24"/>
        </w:rPr>
        <w:t>17</w:t>
      </w:r>
      <w:r w:rsidRPr="00CA6965">
        <w:rPr>
          <w:rFonts w:eastAsia="Tahoma" w:cs="Arial"/>
          <w:b/>
          <w:bCs/>
          <w:sz w:val="24"/>
          <w:szCs w:val="24"/>
          <w:vertAlign w:val="superscript"/>
        </w:rPr>
        <w:t>th</w:t>
      </w:r>
      <w:r w:rsidRPr="00CA6965">
        <w:rPr>
          <w:rFonts w:eastAsia="Tahoma" w:cs="Arial"/>
          <w:b/>
          <w:bCs/>
          <w:sz w:val="24"/>
          <w:szCs w:val="24"/>
        </w:rPr>
        <w:t xml:space="preserve"> </w:t>
      </w:r>
      <w:r>
        <w:rPr>
          <w:rFonts w:eastAsia="Tahoma" w:cs="Arial"/>
          <w:b/>
          <w:bCs/>
          <w:sz w:val="24"/>
          <w:szCs w:val="24"/>
        </w:rPr>
        <w:t>Nov</w:t>
      </w:r>
      <w:r w:rsidRPr="00CA6965">
        <w:rPr>
          <w:rFonts w:eastAsia="Tahoma" w:cs="Arial"/>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259E" w14:paraId="3999489E" w14:textId="77777777" w:rsidTr="00547111">
        <w:tc>
          <w:tcPr>
            <w:tcW w:w="142" w:type="dxa"/>
            <w:tcBorders>
              <w:left w:val="single" w:sz="4" w:space="0" w:color="auto"/>
            </w:tcBorders>
          </w:tcPr>
          <w:p w14:paraId="4DDA7F40" w14:textId="77777777" w:rsidR="003B259E" w:rsidRDefault="003B259E" w:rsidP="003B259E">
            <w:pPr>
              <w:pStyle w:val="CRCoverPage"/>
              <w:spacing w:after="0"/>
              <w:jc w:val="right"/>
              <w:rPr>
                <w:noProof/>
              </w:rPr>
            </w:pPr>
          </w:p>
        </w:tc>
        <w:tc>
          <w:tcPr>
            <w:tcW w:w="1559" w:type="dxa"/>
            <w:shd w:val="pct30" w:color="FFFF00" w:fill="auto"/>
          </w:tcPr>
          <w:p w14:paraId="52508B66" w14:textId="21C7376A" w:rsidR="003B259E" w:rsidRPr="00410371" w:rsidRDefault="003B259E" w:rsidP="003B259E">
            <w:pPr>
              <w:pStyle w:val="CRCoverPage"/>
              <w:spacing w:after="0"/>
              <w:jc w:val="right"/>
              <w:rPr>
                <w:b/>
                <w:noProof/>
                <w:sz w:val="28"/>
              </w:rPr>
            </w:pPr>
            <w:r>
              <w:rPr>
                <w:b/>
                <w:noProof/>
                <w:sz w:val="28"/>
              </w:rPr>
              <w:t>38.331</w:t>
            </w:r>
          </w:p>
        </w:tc>
        <w:tc>
          <w:tcPr>
            <w:tcW w:w="709" w:type="dxa"/>
          </w:tcPr>
          <w:p w14:paraId="77009707" w14:textId="5991AD59" w:rsidR="003B259E" w:rsidRDefault="003B259E" w:rsidP="003B259E">
            <w:pPr>
              <w:pStyle w:val="CRCoverPage"/>
              <w:spacing w:after="0"/>
              <w:jc w:val="center"/>
              <w:rPr>
                <w:noProof/>
              </w:rPr>
            </w:pPr>
            <w:r>
              <w:rPr>
                <w:b/>
                <w:noProof/>
                <w:sz w:val="28"/>
              </w:rPr>
              <w:t>CR</w:t>
            </w:r>
          </w:p>
        </w:tc>
        <w:tc>
          <w:tcPr>
            <w:tcW w:w="1276" w:type="dxa"/>
            <w:shd w:val="pct30" w:color="FFFF00" w:fill="auto"/>
          </w:tcPr>
          <w:p w14:paraId="6CAED29D" w14:textId="1DD10BBB" w:rsidR="003B259E" w:rsidRPr="00410371" w:rsidRDefault="00E2318D" w:rsidP="003B259E">
            <w:pPr>
              <w:pStyle w:val="CRCoverPage"/>
              <w:spacing w:after="0"/>
              <w:rPr>
                <w:noProof/>
              </w:rPr>
            </w:pPr>
            <w:r>
              <w:rPr>
                <w:b/>
                <w:noProof/>
                <w:sz w:val="28"/>
              </w:rPr>
              <w:t>4434</w:t>
            </w:r>
            <w:bookmarkStart w:id="0" w:name="_GoBack"/>
            <w:bookmarkEnd w:id="0"/>
          </w:p>
        </w:tc>
        <w:tc>
          <w:tcPr>
            <w:tcW w:w="709" w:type="dxa"/>
          </w:tcPr>
          <w:p w14:paraId="09D2C09B" w14:textId="518DC64A" w:rsidR="003B259E" w:rsidRDefault="003B259E" w:rsidP="003B259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832AAB" w:rsidR="003B259E" w:rsidRPr="00410371" w:rsidRDefault="003B259E" w:rsidP="003B259E">
            <w:pPr>
              <w:pStyle w:val="CRCoverPage"/>
              <w:spacing w:after="0"/>
              <w:jc w:val="center"/>
              <w:rPr>
                <w:b/>
                <w:noProof/>
              </w:rPr>
            </w:pPr>
            <w:r>
              <w:rPr>
                <w:b/>
                <w:noProof/>
                <w:sz w:val="28"/>
              </w:rPr>
              <w:t>-</w:t>
            </w:r>
          </w:p>
        </w:tc>
        <w:tc>
          <w:tcPr>
            <w:tcW w:w="2410" w:type="dxa"/>
          </w:tcPr>
          <w:p w14:paraId="5D4AEAE9" w14:textId="23E82706" w:rsidR="003B259E" w:rsidRDefault="003B259E" w:rsidP="003B25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6F7AD" w:rsidR="003B259E" w:rsidRPr="00410371" w:rsidRDefault="003B259E" w:rsidP="003B259E">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3B259E" w:rsidRDefault="003B259E" w:rsidP="003B259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259E" w14:paraId="6A5AE6B6" w14:textId="77777777" w:rsidTr="0076527C">
        <w:tc>
          <w:tcPr>
            <w:tcW w:w="2835" w:type="dxa"/>
          </w:tcPr>
          <w:p w14:paraId="20BDAB62" w14:textId="77777777" w:rsidR="003B259E" w:rsidRDefault="003B259E" w:rsidP="0076527C">
            <w:pPr>
              <w:pStyle w:val="CRCoverPage"/>
              <w:tabs>
                <w:tab w:val="right" w:pos="2751"/>
              </w:tabs>
              <w:spacing w:after="0"/>
              <w:rPr>
                <w:b/>
                <w:i/>
                <w:noProof/>
              </w:rPr>
            </w:pPr>
            <w:r>
              <w:rPr>
                <w:b/>
                <w:i/>
                <w:noProof/>
              </w:rPr>
              <w:t>Proposed change affects:</w:t>
            </w:r>
          </w:p>
        </w:tc>
        <w:tc>
          <w:tcPr>
            <w:tcW w:w="1418" w:type="dxa"/>
          </w:tcPr>
          <w:p w14:paraId="276499E8" w14:textId="77777777" w:rsidR="003B259E" w:rsidRDefault="003B259E" w:rsidP="007652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7121D0" w14:textId="77777777" w:rsidR="003B259E" w:rsidRDefault="003B259E" w:rsidP="0076527C">
            <w:pPr>
              <w:pStyle w:val="CRCoverPage"/>
              <w:spacing w:after="0"/>
              <w:jc w:val="center"/>
              <w:rPr>
                <w:b/>
                <w:caps/>
                <w:noProof/>
              </w:rPr>
            </w:pPr>
          </w:p>
        </w:tc>
        <w:tc>
          <w:tcPr>
            <w:tcW w:w="709" w:type="dxa"/>
            <w:tcBorders>
              <w:left w:val="single" w:sz="4" w:space="0" w:color="auto"/>
            </w:tcBorders>
          </w:tcPr>
          <w:p w14:paraId="642AFBCE" w14:textId="77777777" w:rsidR="003B259E" w:rsidRDefault="003B259E" w:rsidP="007652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0B0678" w14:textId="77777777" w:rsidR="003B259E" w:rsidRPr="003F7268" w:rsidRDefault="003B259E" w:rsidP="0076527C">
            <w:pPr>
              <w:pStyle w:val="CRCoverPage"/>
              <w:spacing w:after="0"/>
              <w:jc w:val="center"/>
              <w:rPr>
                <w:b/>
                <w:caps/>
                <w:noProof/>
                <w:lang w:eastAsia="zh-CN"/>
              </w:rPr>
            </w:pPr>
            <w:r>
              <w:rPr>
                <w:rFonts w:hint="eastAsia"/>
                <w:b/>
                <w:caps/>
                <w:noProof/>
                <w:lang w:eastAsia="zh-CN"/>
              </w:rPr>
              <w:t>x</w:t>
            </w:r>
          </w:p>
        </w:tc>
        <w:tc>
          <w:tcPr>
            <w:tcW w:w="2126" w:type="dxa"/>
          </w:tcPr>
          <w:p w14:paraId="2204145E" w14:textId="77777777" w:rsidR="003B259E" w:rsidRDefault="003B259E" w:rsidP="007652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8E2DC6" w14:textId="77777777" w:rsidR="003B259E" w:rsidRPr="003F7268" w:rsidRDefault="003B259E" w:rsidP="0076527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67EAD52" w14:textId="77777777" w:rsidR="003B259E" w:rsidRDefault="003B259E" w:rsidP="007652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CBD299" w14:textId="77777777" w:rsidR="003B259E" w:rsidRDefault="003B259E" w:rsidP="0076527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A168B" w:rsidR="001E41F3" w:rsidRDefault="00CD19E6">
            <w:pPr>
              <w:pStyle w:val="CRCoverPage"/>
              <w:spacing w:after="0"/>
              <w:ind w:left="100"/>
              <w:rPr>
                <w:noProof/>
              </w:rPr>
            </w:pPr>
            <w:r w:rsidRPr="00CD19E6">
              <w:rPr>
                <w:noProof/>
              </w:rPr>
              <w:t>Introduction of NES UE capabilities to 383</w:t>
            </w:r>
            <w:r>
              <w:rPr>
                <w:noProof/>
              </w:rPr>
              <w:t>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83096" w:rsidR="001E41F3" w:rsidRDefault="003B259E">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41325" w:rsidR="001E41F3" w:rsidRDefault="003B259E"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B259E" w14:paraId="50563E52" w14:textId="77777777" w:rsidTr="00547111">
        <w:tc>
          <w:tcPr>
            <w:tcW w:w="1843" w:type="dxa"/>
            <w:tcBorders>
              <w:left w:val="single" w:sz="4" w:space="0" w:color="auto"/>
            </w:tcBorders>
          </w:tcPr>
          <w:p w14:paraId="32C381B7" w14:textId="445E0055" w:rsidR="003B259E" w:rsidRDefault="003B259E" w:rsidP="003B259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D2FC955" w:rsidR="003B259E" w:rsidRDefault="00CD19E6" w:rsidP="003B259E">
            <w:pPr>
              <w:pStyle w:val="CRCoverPage"/>
              <w:spacing w:after="0"/>
              <w:ind w:left="100"/>
              <w:rPr>
                <w:noProof/>
              </w:rPr>
            </w:pPr>
            <w:r w:rsidRPr="00CD19E6">
              <w:rPr>
                <w:rFonts w:cs="Arial"/>
              </w:rPr>
              <w:t>Netw_Energy_NR-Core</w:t>
            </w:r>
          </w:p>
        </w:tc>
        <w:tc>
          <w:tcPr>
            <w:tcW w:w="567" w:type="dxa"/>
            <w:tcBorders>
              <w:left w:val="nil"/>
            </w:tcBorders>
          </w:tcPr>
          <w:p w14:paraId="61A86BCF" w14:textId="77777777" w:rsidR="003B259E" w:rsidRDefault="003B259E" w:rsidP="003B259E">
            <w:pPr>
              <w:pStyle w:val="CRCoverPage"/>
              <w:spacing w:after="0"/>
              <w:ind w:right="100"/>
              <w:rPr>
                <w:noProof/>
              </w:rPr>
            </w:pPr>
          </w:p>
        </w:tc>
        <w:tc>
          <w:tcPr>
            <w:tcW w:w="1417" w:type="dxa"/>
            <w:gridSpan w:val="3"/>
            <w:tcBorders>
              <w:left w:val="nil"/>
            </w:tcBorders>
          </w:tcPr>
          <w:p w14:paraId="153CBFB1" w14:textId="54119DBF" w:rsidR="003B259E" w:rsidRDefault="003B259E" w:rsidP="003B25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80753E" w:rsidR="003B259E" w:rsidRDefault="003B259E" w:rsidP="003B259E">
            <w:pPr>
              <w:pStyle w:val="CRCoverPage"/>
              <w:spacing w:after="0"/>
              <w:ind w:left="100"/>
              <w:rPr>
                <w:noProof/>
              </w:rPr>
            </w:pPr>
            <w:r>
              <w:t>2023-11-03</w:t>
            </w:r>
          </w:p>
        </w:tc>
      </w:tr>
      <w:tr w:rsidR="003B259E" w14:paraId="690C7843" w14:textId="77777777" w:rsidTr="00547111">
        <w:tc>
          <w:tcPr>
            <w:tcW w:w="1843" w:type="dxa"/>
            <w:tcBorders>
              <w:left w:val="single" w:sz="4" w:space="0" w:color="auto"/>
            </w:tcBorders>
          </w:tcPr>
          <w:p w14:paraId="17A1A642" w14:textId="77777777" w:rsidR="003B259E" w:rsidRDefault="003B259E" w:rsidP="003B259E">
            <w:pPr>
              <w:pStyle w:val="CRCoverPage"/>
              <w:spacing w:after="0"/>
              <w:rPr>
                <w:b/>
                <w:i/>
                <w:noProof/>
                <w:sz w:val="8"/>
                <w:szCs w:val="8"/>
              </w:rPr>
            </w:pPr>
          </w:p>
        </w:tc>
        <w:tc>
          <w:tcPr>
            <w:tcW w:w="1986" w:type="dxa"/>
            <w:gridSpan w:val="4"/>
          </w:tcPr>
          <w:p w14:paraId="2F73FCFB" w14:textId="77777777" w:rsidR="003B259E" w:rsidRDefault="003B259E" w:rsidP="003B259E">
            <w:pPr>
              <w:pStyle w:val="CRCoverPage"/>
              <w:spacing w:after="0"/>
              <w:rPr>
                <w:noProof/>
                <w:sz w:val="8"/>
                <w:szCs w:val="8"/>
              </w:rPr>
            </w:pPr>
          </w:p>
        </w:tc>
        <w:tc>
          <w:tcPr>
            <w:tcW w:w="2267" w:type="dxa"/>
            <w:gridSpan w:val="2"/>
          </w:tcPr>
          <w:p w14:paraId="0FBCFC35" w14:textId="77777777" w:rsidR="003B259E" w:rsidRDefault="003B259E" w:rsidP="003B259E">
            <w:pPr>
              <w:pStyle w:val="CRCoverPage"/>
              <w:spacing w:after="0"/>
              <w:rPr>
                <w:noProof/>
                <w:sz w:val="8"/>
                <w:szCs w:val="8"/>
              </w:rPr>
            </w:pPr>
          </w:p>
        </w:tc>
        <w:tc>
          <w:tcPr>
            <w:tcW w:w="1417" w:type="dxa"/>
            <w:gridSpan w:val="3"/>
          </w:tcPr>
          <w:p w14:paraId="60243A9E" w14:textId="77777777" w:rsidR="003B259E" w:rsidRDefault="003B259E" w:rsidP="003B259E">
            <w:pPr>
              <w:pStyle w:val="CRCoverPage"/>
              <w:spacing w:after="0"/>
              <w:rPr>
                <w:noProof/>
                <w:sz w:val="8"/>
                <w:szCs w:val="8"/>
              </w:rPr>
            </w:pPr>
          </w:p>
        </w:tc>
        <w:tc>
          <w:tcPr>
            <w:tcW w:w="2127" w:type="dxa"/>
            <w:tcBorders>
              <w:right w:val="single" w:sz="4" w:space="0" w:color="auto"/>
            </w:tcBorders>
          </w:tcPr>
          <w:p w14:paraId="68E9B688" w14:textId="77777777" w:rsidR="003B259E" w:rsidRDefault="003B259E" w:rsidP="003B259E">
            <w:pPr>
              <w:pStyle w:val="CRCoverPage"/>
              <w:spacing w:after="0"/>
              <w:rPr>
                <w:noProof/>
                <w:sz w:val="8"/>
                <w:szCs w:val="8"/>
              </w:rPr>
            </w:pPr>
          </w:p>
        </w:tc>
      </w:tr>
      <w:tr w:rsidR="003B259E" w14:paraId="13D4AF59" w14:textId="77777777" w:rsidTr="00547111">
        <w:trPr>
          <w:cantSplit/>
        </w:trPr>
        <w:tc>
          <w:tcPr>
            <w:tcW w:w="1843" w:type="dxa"/>
            <w:tcBorders>
              <w:left w:val="single" w:sz="4" w:space="0" w:color="auto"/>
            </w:tcBorders>
          </w:tcPr>
          <w:p w14:paraId="1E6EA205" w14:textId="7F56427D" w:rsidR="003B259E" w:rsidRDefault="003B259E" w:rsidP="003B259E">
            <w:pPr>
              <w:pStyle w:val="CRCoverPage"/>
              <w:tabs>
                <w:tab w:val="right" w:pos="1759"/>
              </w:tabs>
              <w:spacing w:after="0"/>
              <w:rPr>
                <w:b/>
                <w:i/>
                <w:noProof/>
              </w:rPr>
            </w:pPr>
            <w:r>
              <w:rPr>
                <w:b/>
                <w:i/>
                <w:noProof/>
              </w:rPr>
              <w:t>Category:</w:t>
            </w:r>
          </w:p>
        </w:tc>
        <w:tc>
          <w:tcPr>
            <w:tcW w:w="851" w:type="dxa"/>
            <w:shd w:val="pct30" w:color="FFFF00" w:fill="auto"/>
          </w:tcPr>
          <w:p w14:paraId="154A6113" w14:textId="14A7455A" w:rsidR="003B259E" w:rsidRDefault="003B259E" w:rsidP="003B259E">
            <w:pPr>
              <w:pStyle w:val="CRCoverPage"/>
              <w:spacing w:after="0"/>
              <w:ind w:left="100" w:right="-609"/>
              <w:rPr>
                <w:b/>
                <w:noProof/>
              </w:rPr>
            </w:pPr>
            <w:r>
              <w:t>B</w:t>
            </w:r>
          </w:p>
        </w:tc>
        <w:tc>
          <w:tcPr>
            <w:tcW w:w="3402" w:type="dxa"/>
            <w:gridSpan w:val="5"/>
            <w:tcBorders>
              <w:left w:val="nil"/>
            </w:tcBorders>
          </w:tcPr>
          <w:p w14:paraId="617AE5C6" w14:textId="77777777" w:rsidR="003B259E" w:rsidRDefault="003B259E" w:rsidP="003B259E">
            <w:pPr>
              <w:pStyle w:val="CRCoverPage"/>
              <w:spacing w:after="0"/>
              <w:rPr>
                <w:noProof/>
              </w:rPr>
            </w:pPr>
          </w:p>
        </w:tc>
        <w:tc>
          <w:tcPr>
            <w:tcW w:w="1417" w:type="dxa"/>
            <w:gridSpan w:val="3"/>
            <w:tcBorders>
              <w:left w:val="nil"/>
            </w:tcBorders>
          </w:tcPr>
          <w:p w14:paraId="42CDCEE5" w14:textId="081F5999" w:rsidR="003B259E" w:rsidRDefault="003B259E" w:rsidP="003B25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0765D0" w:rsidR="003B259E" w:rsidRDefault="003B259E" w:rsidP="003B259E">
            <w:pPr>
              <w:pStyle w:val="CRCoverPage"/>
              <w:spacing w:after="0"/>
              <w:ind w:left="100"/>
              <w:rPr>
                <w:noProof/>
              </w:rPr>
            </w:pPr>
            <w:r>
              <w:rPr>
                <w:noProof/>
              </w:rPr>
              <w:t>Rel-</w:t>
            </w:r>
            <w:r w:rsidRPr="000B231A">
              <w:rPr>
                <w:noProof/>
              </w:rPr>
              <w:t>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259E" w14:paraId="1256F52C" w14:textId="77777777" w:rsidTr="00547111">
        <w:tc>
          <w:tcPr>
            <w:tcW w:w="2694" w:type="dxa"/>
            <w:gridSpan w:val="2"/>
            <w:tcBorders>
              <w:top w:val="single" w:sz="4" w:space="0" w:color="auto"/>
              <w:left w:val="single" w:sz="4" w:space="0" w:color="auto"/>
            </w:tcBorders>
          </w:tcPr>
          <w:p w14:paraId="52C87DB0" w14:textId="77777777" w:rsidR="003B259E" w:rsidRDefault="003B259E" w:rsidP="003B25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44A4BF" w:rsidR="003B259E" w:rsidRDefault="003B259E" w:rsidP="003B259E">
            <w:pPr>
              <w:pStyle w:val="CRCoverPage"/>
              <w:spacing w:after="0"/>
              <w:ind w:left="100"/>
              <w:rPr>
                <w:noProof/>
              </w:rPr>
            </w:pPr>
            <w:r w:rsidRPr="001C5F99">
              <w:rPr>
                <w:noProof/>
              </w:rPr>
              <w:t xml:space="preserve">Introduction of </w:t>
            </w:r>
            <w:r>
              <w:rPr>
                <w:noProof/>
              </w:rPr>
              <w:t>Rel-18 NES</w:t>
            </w:r>
            <w:r w:rsidRPr="001C5F99">
              <w:rPr>
                <w:noProof/>
              </w:rPr>
              <w:t xml:space="preserve"> capabilities</w:t>
            </w:r>
            <w:r>
              <w:rPr>
                <w:noProof/>
              </w:rPr>
              <w:t xml:space="preserve"> on RAN2-led features</w:t>
            </w:r>
          </w:p>
        </w:tc>
      </w:tr>
      <w:tr w:rsidR="003B259E" w14:paraId="4CA74D09" w14:textId="77777777" w:rsidTr="00547111">
        <w:tc>
          <w:tcPr>
            <w:tcW w:w="2694" w:type="dxa"/>
            <w:gridSpan w:val="2"/>
            <w:tcBorders>
              <w:left w:val="single" w:sz="4" w:space="0" w:color="auto"/>
            </w:tcBorders>
          </w:tcPr>
          <w:p w14:paraId="2D0866D6" w14:textId="77777777" w:rsidR="003B259E" w:rsidRDefault="003B259E" w:rsidP="003B259E">
            <w:pPr>
              <w:pStyle w:val="CRCoverPage"/>
              <w:spacing w:after="0"/>
              <w:rPr>
                <w:b/>
                <w:i/>
                <w:noProof/>
                <w:sz w:val="8"/>
                <w:szCs w:val="8"/>
              </w:rPr>
            </w:pPr>
          </w:p>
        </w:tc>
        <w:tc>
          <w:tcPr>
            <w:tcW w:w="6946" w:type="dxa"/>
            <w:gridSpan w:val="9"/>
            <w:tcBorders>
              <w:right w:val="single" w:sz="4" w:space="0" w:color="auto"/>
            </w:tcBorders>
          </w:tcPr>
          <w:p w14:paraId="365DEF04" w14:textId="77777777" w:rsidR="003B259E" w:rsidRDefault="003B259E" w:rsidP="003B259E">
            <w:pPr>
              <w:pStyle w:val="CRCoverPage"/>
              <w:spacing w:after="0"/>
              <w:rPr>
                <w:noProof/>
                <w:sz w:val="8"/>
                <w:szCs w:val="8"/>
              </w:rPr>
            </w:pPr>
          </w:p>
        </w:tc>
      </w:tr>
      <w:tr w:rsidR="003B259E" w14:paraId="21016551" w14:textId="77777777" w:rsidTr="00547111">
        <w:tc>
          <w:tcPr>
            <w:tcW w:w="2694" w:type="dxa"/>
            <w:gridSpan w:val="2"/>
            <w:tcBorders>
              <w:left w:val="single" w:sz="4" w:space="0" w:color="auto"/>
            </w:tcBorders>
          </w:tcPr>
          <w:p w14:paraId="49433147" w14:textId="77777777" w:rsidR="003B259E" w:rsidRDefault="003B259E" w:rsidP="003B25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76BF07" w:rsidR="003B259E" w:rsidRDefault="003B259E" w:rsidP="003B259E">
            <w:pPr>
              <w:pStyle w:val="CRCoverPage"/>
              <w:spacing w:after="0"/>
              <w:ind w:left="100"/>
            </w:pPr>
            <w:r>
              <w:t xml:space="preserve">1. </w:t>
            </w:r>
            <w:r w:rsidR="00A50082" w:rsidRPr="006E2BCB">
              <w:rPr>
                <w:i/>
              </w:rPr>
              <w:t>nesBasedCondHandoverWithDCI-r18</w:t>
            </w:r>
            <w:r w:rsidR="00BE120C">
              <w:rPr>
                <w:i/>
              </w:rPr>
              <w:t xml:space="preserve">, </w:t>
            </w:r>
            <w:r w:rsidR="00BE120C" w:rsidRPr="00AE0418">
              <w:rPr>
                <w:i/>
              </w:rPr>
              <w:t>eventA4BasedCondHandoverNES-r18</w:t>
            </w:r>
            <w:r>
              <w:rPr>
                <w:i/>
              </w:rPr>
              <w:t xml:space="preserve"> </w:t>
            </w:r>
            <w:r>
              <w:t>capability is added to 6.3.3</w:t>
            </w:r>
            <w:r w:rsidR="008940FB">
              <w:t xml:space="preserve"> according to Proposal 2</w:t>
            </w:r>
            <w:r w:rsidR="00BE120C">
              <w:t>-</w:t>
            </w:r>
            <w:r w:rsidR="003C4B9B">
              <w:t>5</w:t>
            </w:r>
            <w:r w:rsidR="008940FB">
              <w:t xml:space="preserve"> in </w:t>
            </w:r>
            <w:r w:rsidR="00D52FC5" w:rsidRPr="00D52FC5">
              <w:t>R2-2312576</w:t>
            </w:r>
            <w:r>
              <w:t>;</w:t>
            </w:r>
          </w:p>
        </w:tc>
      </w:tr>
      <w:tr w:rsidR="003B259E" w14:paraId="1F886379" w14:textId="77777777" w:rsidTr="00547111">
        <w:tc>
          <w:tcPr>
            <w:tcW w:w="2694" w:type="dxa"/>
            <w:gridSpan w:val="2"/>
            <w:tcBorders>
              <w:left w:val="single" w:sz="4" w:space="0" w:color="auto"/>
            </w:tcBorders>
          </w:tcPr>
          <w:p w14:paraId="4D989623" w14:textId="77777777" w:rsidR="003B259E" w:rsidRDefault="003B259E" w:rsidP="003B259E">
            <w:pPr>
              <w:pStyle w:val="CRCoverPage"/>
              <w:spacing w:after="0"/>
              <w:rPr>
                <w:b/>
                <w:i/>
                <w:noProof/>
                <w:sz w:val="8"/>
                <w:szCs w:val="8"/>
              </w:rPr>
            </w:pPr>
          </w:p>
        </w:tc>
        <w:tc>
          <w:tcPr>
            <w:tcW w:w="6946" w:type="dxa"/>
            <w:gridSpan w:val="9"/>
            <w:tcBorders>
              <w:right w:val="single" w:sz="4" w:space="0" w:color="auto"/>
            </w:tcBorders>
          </w:tcPr>
          <w:p w14:paraId="71C4A204" w14:textId="77777777" w:rsidR="003B259E" w:rsidRDefault="003B259E" w:rsidP="003B259E">
            <w:pPr>
              <w:pStyle w:val="CRCoverPage"/>
              <w:spacing w:after="0"/>
              <w:rPr>
                <w:noProof/>
                <w:sz w:val="8"/>
                <w:szCs w:val="8"/>
              </w:rPr>
            </w:pPr>
          </w:p>
        </w:tc>
      </w:tr>
      <w:tr w:rsidR="003B259E" w14:paraId="678D7BF9" w14:textId="77777777" w:rsidTr="00547111">
        <w:tc>
          <w:tcPr>
            <w:tcW w:w="2694" w:type="dxa"/>
            <w:gridSpan w:val="2"/>
            <w:tcBorders>
              <w:left w:val="single" w:sz="4" w:space="0" w:color="auto"/>
              <w:bottom w:val="single" w:sz="4" w:space="0" w:color="auto"/>
            </w:tcBorders>
          </w:tcPr>
          <w:p w14:paraId="4E5CE1B6" w14:textId="77777777" w:rsidR="003B259E" w:rsidRDefault="003B259E" w:rsidP="003B25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C700F" w:rsidR="003B259E" w:rsidRDefault="003B259E" w:rsidP="003B259E">
            <w:pPr>
              <w:pStyle w:val="CRCoverPage"/>
              <w:spacing w:after="0"/>
              <w:ind w:left="100"/>
              <w:rPr>
                <w:noProof/>
              </w:rPr>
            </w:pPr>
            <w:r>
              <w:rPr>
                <w:noProof/>
              </w:rPr>
              <w:t>Rel-18 NES</w:t>
            </w:r>
            <w:r w:rsidRPr="001C5F99">
              <w:rPr>
                <w:noProof/>
              </w:rPr>
              <w:t xml:space="preserve"> feature is not completed</w:t>
            </w:r>
          </w:p>
        </w:tc>
      </w:tr>
      <w:tr w:rsidR="003B259E" w14:paraId="034AF533" w14:textId="77777777" w:rsidTr="00547111">
        <w:tc>
          <w:tcPr>
            <w:tcW w:w="2694" w:type="dxa"/>
            <w:gridSpan w:val="2"/>
          </w:tcPr>
          <w:p w14:paraId="39D9EB5B" w14:textId="77777777" w:rsidR="003B259E" w:rsidRDefault="003B259E" w:rsidP="003B259E">
            <w:pPr>
              <w:pStyle w:val="CRCoverPage"/>
              <w:spacing w:after="0"/>
              <w:rPr>
                <w:b/>
                <w:i/>
                <w:noProof/>
                <w:sz w:val="8"/>
                <w:szCs w:val="8"/>
              </w:rPr>
            </w:pPr>
          </w:p>
        </w:tc>
        <w:tc>
          <w:tcPr>
            <w:tcW w:w="6946" w:type="dxa"/>
            <w:gridSpan w:val="9"/>
          </w:tcPr>
          <w:p w14:paraId="7826CB1C" w14:textId="77777777" w:rsidR="003B259E" w:rsidRDefault="003B259E" w:rsidP="003B259E">
            <w:pPr>
              <w:pStyle w:val="CRCoverPage"/>
              <w:spacing w:after="0"/>
              <w:rPr>
                <w:noProof/>
                <w:sz w:val="8"/>
                <w:szCs w:val="8"/>
              </w:rPr>
            </w:pPr>
          </w:p>
        </w:tc>
      </w:tr>
      <w:tr w:rsidR="003B259E" w14:paraId="6A17D7AC" w14:textId="77777777" w:rsidTr="00547111">
        <w:tc>
          <w:tcPr>
            <w:tcW w:w="2694" w:type="dxa"/>
            <w:gridSpan w:val="2"/>
            <w:tcBorders>
              <w:top w:val="single" w:sz="4" w:space="0" w:color="auto"/>
              <w:left w:val="single" w:sz="4" w:space="0" w:color="auto"/>
            </w:tcBorders>
          </w:tcPr>
          <w:p w14:paraId="6DAD5B19" w14:textId="77777777" w:rsidR="003B259E" w:rsidRDefault="003B259E" w:rsidP="003B25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84310" w:rsidR="003B259E" w:rsidRDefault="003B259E" w:rsidP="003B259E">
            <w:pPr>
              <w:pStyle w:val="CRCoverPage"/>
              <w:spacing w:after="0"/>
              <w:ind w:left="100"/>
              <w:rPr>
                <w:noProof/>
                <w:lang w:eastAsia="zh-CN"/>
              </w:rPr>
            </w:pPr>
            <w:r>
              <w:rPr>
                <w:rFonts w:hint="eastAsia"/>
                <w:noProof/>
                <w:lang w:eastAsia="zh-CN"/>
              </w:rPr>
              <w:t>6</w:t>
            </w:r>
            <w:r>
              <w:rPr>
                <w:noProof/>
                <w:lang w:eastAsia="zh-CN"/>
              </w:rPr>
              <w:t>.3.3</w:t>
            </w:r>
          </w:p>
        </w:tc>
      </w:tr>
      <w:tr w:rsidR="003B259E" w14:paraId="56E1E6C3" w14:textId="77777777" w:rsidTr="00547111">
        <w:tc>
          <w:tcPr>
            <w:tcW w:w="2694" w:type="dxa"/>
            <w:gridSpan w:val="2"/>
            <w:tcBorders>
              <w:left w:val="single" w:sz="4" w:space="0" w:color="auto"/>
            </w:tcBorders>
          </w:tcPr>
          <w:p w14:paraId="2FB9DE77" w14:textId="77777777" w:rsidR="003B259E" w:rsidRDefault="003B259E" w:rsidP="003B259E">
            <w:pPr>
              <w:pStyle w:val="CRCoverPage"/>
              <w:spacing w:after="0"/>
              <w:rPr>
                <w:b/>
                <w:i/>
                <w:noProof/>
                <w:sz w:val="8"/>
                <w:szCs w:val="8"/>
              </w:rPr>
            </w:pPr>
          </w:p>
        </w:tc>
        <w:tc>
          <w:tcPr>
            <w:tcW w:w="6946" w:type="dxa"/>
            <w:gridSpan w:val="9"/>
            <w:tcBorders>
              <w:right w:val="single" w:sz="4" w:space="0" w:color="auto"/>
            </w:tcBorders>
          </w:tcPr>
          <w:p w14:paraId="0898542D" w14:textId="77777777" w:rsidR="003B259E" w:rsidRDefault="003B259E" w:rsidP="003B259E">
            <w:pPr>
              <w:pStyle w:val="CRCoverPage"/>
              <w:spacing w:after="0"/>
              <w:rPr>
                <w:noProof/>
                <w:sz w:val="8"/>
                <w:szCs w:val="8"/>
              </w:rPr>
            </w:pPr>
          </w:p>
        </w:tc>
      </w:tr>
      <w:tr w:rsidR="003B259E" w14:paraId="76F95A8B" w14:textId="77777777" w:rsidTr="00547111">
        <w:tc>
          <w:tcPr>
            <w:tcW w:w="2694" w:type="dxa"/>
            <w:gridSpan w:val="2"/>
            <w:tcBorders>
              <w:left w:val="single" w:sz="4" w:space="0" w:color="auto"/>
            </w:tcBorders>
          </w:tcPr>
          <w:p w14:paraId="335EAB52" w14:textId="77777777" w:rsidR="003B259E" w:rsidRDefault="003B259E" w:rsidP="003B25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259E" w:rsidRDefault="003B259E" w:rsidP="003B25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259E" w:rsidRDefault="003B259E" w:rsidP="003B259E">
            <w:pPr>
              <w:pStyle w:val="CRCoverPage"/>
              <w:spacing w:after="0"/>
              <w:jc w:val="center"/>
              <w:rPr>
                <w:b/>
                <w:caps/>
                <w:noProof/>
              </w:rPr>
            </w:pPr>
            <w:r>
              <w:rPr>
                <w:b/>
                <w:caps/>
                <w:noProof/>
              </w:rPr>
              <w:t>N</w:t>
            </w:r>
          </w:p>
        </w:tc>
        <w:tc>
          <w:tcPr>
            <w:tcW w:w="2977" w:type="dxa"/>
            <w:gridSpan w:val="4"/>
          </w:tcPr>
          <w:p w14:paraId="304CCBCB" w14:textId="77777777" w:rsidR="003B259E" w:rsidRDefault="003B259E" w:rsidP="003B25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259E" w:rsidRDefault="003B259E" w:rsidP="003B259E">
            <w:pPr>
              <w:pStyle w:val="CRCoverPage"/>
              <w:spacing w:after="0"/>
              <w:ind w:left="99"/>
              <w:rPr>
                <w:noProof/>
              </w:rPr>
            </w:pPr>
          </w:p>
        </w:tc>
      </w:tr>
      <w:tr w:rsidR="003B259E" w14:paraId="34ACE2EB" w14:textId="77777777" w:rsidTr="00547111">
        <w:tc>
          <w:tcPr>
            <w:tcW w:w="2694" w:type="dxa"/>
            <w:gridSpan w:val="2"/>
            <w:tcBorders>
              <w:left w:val="single" w:sz="4" w:space="0" w:color="auto"/>
            </w:tcBorders>
          </w:tcPr>
          <w:p w14:paraId="571382F3" w14:textId="77777777" w:rsidR="003B259E" w:rsidRDefault="003B259E" w:rsidP="003B25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C489C2" w:rsidR="003B259E" w:rsidRDefault="003B259E" w:rsidP="003B25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B259E" w:rsidRDefault="003B259E" w:rsidP="003B259E">
            <w:pPr>
              <w:pStyle w:val="CRCoverPage"/>
              <w:spacing w:after="0"/>
              <w:jc w:val="center"/>
              <w:rPr>
                <w:b/>
                <w:caps/>
                <w:noProof/>
              </w:rPr>
            </w:pPr>
          </w:p>
        </w:tc>
        <w:tc>
          <w:tcPr>
            <w:tcW w:w="2977" w:type="dxa"/>
            <w:gridSpan w:val="4"/>
          </w:tcPr>
          <w:p w14:paraId="7DB274D8" w14:textId="77777777" w:rsidR="003B259E" w:rsidRDefault="003B259E" w:rsidP="003B25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9CA214" w:rsidR="003B259E" w:rsidRDefault="003B259E" w:rsidP="003B259E">
            <w:pPr>
              <w:pStyle w:val="CRCoverPage"/>
              <w:spacing w:after="0"/>
              <w:ind w:left="99"/>
              <w:rPr>
                <w:noProof/>
              </w:rPr>
            </w:pPr>
            <w:r>
              <w:rPr>
                <w:noProof/>
              </w:rPr>
              <w:t xml:space="preserve">TS/TR </w:t>
            </w:r>
            <w:r w:rsidRPr="003B259E">
              <w:rPr>
                <w:noProof/>
              </w:rPr>
              <w:t>38.306</w:t>
            </w:r>
            <w:r>
              <w:rPr>
                <w:noProof/>
              </w:rPr>
              <w:t xml:space="preserve"> CR ... </w:t>
            </w:r>
          </w:p>
        </w:tc>
      </w:tr>
      <w:tr w:rsidR="003B259E" w14:paraId="446DDBAC" w14:textId="77777777" w:rsidTr="00547111">
        <w:tc>
          <w:tcPr>
            <w:tcW w:w="2694" w:type="dxa"/>
            <w:gridSpan w:val="2"/>
            <w:tcBorders>
              <w:left w:val="single" w:sz="4" w:space="0" w:color="auto"/>
            </w:tcBorders>
          </w:tcPr>
          <w:p w14:paraId="678A1AA6" w14:textId="77777777" w:rsidR="003B259E" w:rsidRDefault="003B259E" w:rsidP="003B25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259E" w:rsidRDefault="003B259E" w:rsidP="003B25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E5ACF9" w:rsidR="003B259E" w:rsidRDefault="003B259E" w:rsidP="003B259E">
            <w:pPr>
              <w:pStyle w:val="CRCoverPage"/>
              <w:spacing w:after="0"/>
              <w:jc w:val="center"/>
              <w:rPr>
                <w:b/>
                <w:caps/>
                <w:noProof/>
              </w:rPr>
            </w:pPr>
            <w:r>
              <w:rPr>
                <w:b/>
                <w:caps/>
                <w:noProof/>
              </w:rPr>
              <w:t>x</w:t>
            </w:r>
          </w:p>
        </w:tc>
        <w:tc>
          <w:tcPr>
            <w:tcW w:w="2977" w:type="dxa"/>
            <w:gridSpan w:val="4"/>
          </w:tcPr>
          <w:p w14:paraId="1A4306D9" w14:textId="77777777" w:rsidR="003B259E" w:rsidRDefault="003B259E" w:rsidP="003B25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259E" w:rsidRDefault="003B259E" w:rsidP="003B259E">
            <w:pPr>
              <w:pStyle w:val="CRCoverPage"/>
              <w:spacing w:after="0"/>
              <w:ind w:left="99"/>
              <w:rPr>
                <w:noProof/>
              </w:rPr>
            </w:pPr>
            <w:r>
              <w:rPr>
                <w:noProof/>
              </w:rPr>
              <w:t xml:space="preserve">TS/TR ... CR ... </w:t>
            </w:r>
          </w:p>
        </w:tc>
      </w:tr>
      <w:tr w:rsidR="003B259E" w14:paraId="55C714D2" w14:textId="77777777" w:rsidTr="00547111">
        <w:tc>
          <w:tcPr>
            <w:tcW w:w="2694" w:type="dxa"/>
            <w:gridSpan w:val="2"/>
            <w:tcBorders>
              <w:left w:val="single" w:sz="4" w:space="0" w:color="auto"/>
            </w:tcBorders>
          </w:tcPr>
          <w:p w14:paraId="45913E62" w14:textId="77777777" w:rsidR="003B259E" w:rsidRDefault="003B259E" w:rsidP="003B25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259E" w:rsidRDefault="003B259E" w:rsidP="003B25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98999" w:rsidR="003B259E" w:rsidRDefault="003B259E" w:rsidP="003B259E">
            <w:pPr>
              <w:pStyle w:val="CRCoverPage"/>
              <w:spacing w:after="0"/>
              <w:jc w:val="center"/>
              <w:rPr>
                <w:b/>
                <w:caps/>
                <w:noProof/>
              </w:rPr>
            </w:pPr>
            <w:r>
              <w:rPr>
                <w:b/>
                <w:caps/>
                <w:noProof/>
              </w:rPr>
              <w:t>X</w:t>
            </w:r>
          </w:p>
        </w:tc>
        <w:tc>
          <w:tcPr>
            <w:tcW w:w="2977" w:type="dxa"/>
            <w:gridSpan w:val="4"/>
          </w:tcPr>
          <w:p w14:paraId="1B4FF921" w14:textId="77777777" w:rsidR="003B259E" w:rsidRDefault="003B259E" w:rsidP="003B25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259E" w:rsidRDefault="003B259E" w:rsidP="003B259E">
            <w:pPr>
              <w:pStyle w:val="CRCoverPage"/>
              <w:spacing w:after="0"/>
              <w:ind w:left="99"/>
              <w:rPr>
                <w:noProof/>
              </w:rPr>
            </w:pPr>
            <w:r>
              <w:rPr>
                <w:noProof/>
              </w:rPr>
              <w:t xml:space="preserve">TS/TR ... CR ... </w:t>
            </w:r>
          </w:p>
        </w:tc>
      </w:tr>
      <w:tr w:rsidR="003B259E" w14:paraId="60DF82CC" w14:textId="77777777" w:rsidTr="008863B9">
        <w:tc>
          <w:tcPr>
            <w:tcW w:w="2694" w:type="dxa"/>
            <w:gridSpan w:val="2"/>
            <w:tcBorders>
              <w:left w:val="single" w:sz="4" w:space="0" w:color="auto"/>
            </w:tcBorders>
          </w:tcPr>
          <w:p w14:paraId="517696CD" w14:textId="77777777" w:rsidR="003B259E" w:rsidRDefault="003B259E" w:rsidP="003B259E">
            <w:pPr>
              <w:pStyle w:val="CRCoverPage"/>
              <w:spacing w:after="0"/>
              <w:rPr>
                <w:b/>
                <w:i/>
                <w:noProof/>
              </w:rPr>
            </w:pPr>
          </w:p>
        </w:tc>
        <w:tc>
          <w:tcPr>
            <w:tcW w:w="6946" w:type="dxa"/>
            <w:gridSpan w:val="9"/>
            <w:tcBorders>
              <w:right w:val="single" w:sz="4" w:space="0" w:color="auto"/>
            </w:tcBorders>
          </w:tcPr>
          <w:p w14:paraId="4D84207F" w14:textId="77777777" w:rsidR="003B259E" w:rsidRDefault="003B259E" w:rsidP="003B259E">
            <w:pPr>
              <w:pStyle w:val="CRCoverPage"/>
              <w:spacing w:after="0"/>
              <w:rPr>
                <w:noProof/>
              </w:rPr>
            </w:pPr>
          </w:p>
        </w:tc>
      </w:tr>
      <w:tr w:rsidR="003B259E" w14:paraId="556B87B6" w14:textId="77777777" w:rsidTr="008863B9">
        <w:tc>
          <w:tcPr>
            <w:tcW w:w="2694" w:type="dxa"/>
            <w:gridSpan w:val="2"/>
            <w:tcBorders>
              <w:left w:val="single" w:sz="4" w:space="0" w:color="auto"/>
              <w:bottom w:val="single" w:sz="4" w:space="0" w:color="auto"/>
            </w:tcBorders>
          </w:tcPr>
          <w:p w14:paraId="79A9C411" w14:textId="77777777" w:rsidR="003B259E" w:rsidRDefault="003B259E" w:rsidP="003B25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B259E" w:rsidRDefault="003B259E" w:rsidP="003B259E">
            <w:pPr>
              <w:pStyle w:val="CRCoverPage"/>
              <w:spacing w:after="0"/>
              <w:ind w:left="100"/>
              <w:rPr>
                <w:noProof/>
              </w:rPr>
            </w:pPr>
          </w:p>
        </w:tc>
      </w:tr>
      <w:tr w:rsidR="003B259E" w:rsidRPr="008863B9" w14:paraId="45BFE792" w14:textId="77777777" w:rsidTr="008863B9">
        <w:tc>
          <w:tcPr>
            <w:tcW w:w="2694" w:type="dxa"/>
            <w:gridSpan w:val="2"/>
            <w:tcBorders>
              <w:top w:val="single" w:sz="4" w:space="0" w:color="auto"/>
              <w:bottom w:val="single" w:sz="4" w:space="0" w:color="auto"/>
            </w:tcBorders>
          </w:tcPr>
          <w:p w14:paraId="194242DD" w14:textId="77777777" w:rsidR="003B259E" w:rsidRPr="008863B9" w:rsidRDefault="003B259E" w:rsidP="003B25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259E" w:rsidRPr="008863B9" w:rsidRDefault="003B259E" w:rsidP="003B259E">
            <w:pPr>
              <w:pStyle w:val="CRCoverPage"/>
              <w:spacing w:after="0"/>
              <w:ind w:left="100"/>
              <w:rPr>
                <w:noProof/>
                <w:sz w:val="8"/>
                <w:szCs w:val="8"/>
              </w:rPr>
            </w:pPr>
          </w:p>
        </w:tc>
      </w:tr>
      <w:tr w:rsidR="003B25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259E" w:rsidRDefault="003B259E" w:rsidP="003B25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259E" w:rsidRDefault="003B259E" w:rsidP="003B25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AC9A00" w14:textId="3B004D57" w:rsidR="003B259E" w:rsidRDefault="003B259E" w:rsidP="003B259E">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319CB224" w14:textId="77777777" w:rsidR="003B259E" w:rsidRPr="00FA0D37" w:rsidRDefault="003B259E" w:rsidP="003B259E">
      <w:pPr>
        <w:pStyle w:val="3"/>
      </w:pPr>
      <w:bookmarkStart w:id="2" w:name="_Toc60777428"/>
      <w:bookmarkStart w:id="3" w:name="_Toc146781527"/>
      <w:r w:rsidRPr="00FA0D37">
        <w:t>6.3.3</w:t>
      </w:r>
      <w:r w:rsidRPr="00FA0D37">
        <w:tab/>
        <w:t>UE capability information elements</w:t>
      </w:r>
      <w:bookmarkEnd w:id="2"/>
      <w:bookmarkEnd w:id="3"/>
    </w:p>
    <w:p w14:paraId="7AABFA06" w14:textId="77777777" w:rsidR="003B259E" w:rsidRPr="003B259E" w:rsidRDefault="003B259E" w:rsidP="003B259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4" w:name="_Toc60777475"/>
      <w:bookmarkStart w:id="5" w:name="_Toc139045867"/>
      <w:r w:rsidRPr="003B259E">
        <w:rPr>
          <w:rFonts w:ascii="Arial" w:eastAsia="Malgun Gothic" w:hAnsi="Arial"/>
          <w:sz w:val="24"/>
          <w:lang w:eastAsia="ja-JP"/>
        </w:rPr>
        <w:t>–</w:t>
      </w:r>
      <w:r w:rsidRPr="003B259E">
        <w:rPr>
          <w:rFonts w:ascii="Arial" w:eastAsia="Malgun Gothic" w:hAnsi="Arial"/>
          <w:sz w:val="24"/>
          <w:lang w:eastAsia="ja-JP"/>
        </w:rPr>
        <w:tab/>
      </w:r>
      <w:r w:rsidRPr="003B259E">
        <w:rPr>
          <w:rFonts w:ascii="Arial" w:eastAsia="Malgun Gothic" w:hAnsi="Arial"/>
          <w:i/>
          <w:sz w:val="24"/>
          <w:lang w:eastAsia="ja-JP"/>
        </w:rPr>
        <w:t>RF-Parameters</w:t>
      </w:r>
      <w:bookmarkEnd w:id="4"/>
      <w:bookmarkEnd w:id="5"/>
    </w:p>
    <w:p w14:paraId="32A3AC52" w14:textId="77777777" w:rsidR="003B259E" w:rsidRPr="003B259E" w:rsidRDefault="003B259E" w:rsidP="003B259E">
      <w:pPr>
        <w:overflowPunct w:val="0"/>
        <w:autoSpaceDE w:val="0"/>
        <w:autoSpaceDN w:val="0"/>
        <w:adjustRightInd w:val="0"/>
        <w:textAlignment w:val="baseline"/>
        <w:rPr>
          <w:rFonts w:eastAsia="Malgun Gothic"/>
          <w:lang w:eastAsia="ja-JP"/>
        </w:rPr>
      </w:pPr>
      <w:r w:rsidRPr="003B259E">
        <w:rPr>
          <w:rFonts w:eastAsia="Malgun Gothic"/>
          <w:lang w:eastAsia="ja-JP"/>
        </w:rPr>
        <w:t xml:space="preserve">The IE </w:t>
      </w:r>
      <w:r w:rsidRPr="003B259E">
        <w:rPr>
          <w:rFonts w:eastAsia="Malgun Gothic"/>
          <w:i/>
          <w:lang w:eastAsia="ja-JP"/>
        </w:rPr>
        <w:t>RF-Parameters</w:t>
      </w:r>
      <w:r w:rsidRPr="003B259E">
        <w:rPr>
          <w:rFonts w:eastAsia="Malgun Gothic"/>
          <w:lang w:eastAsia="ja-JP"/>
        </w:rPr>
        <w:t xml:space="preserve"> is used to convey RF-related capabilities for NR operation.</w:t>
      </w:r>
    </w:p>
    <w:p w14:paraId="4C168E3F" w14:textId="77777777" w:rsidR="003B259E" w:rsidRPr="003B259E" w:rsidRDefault="003B259E" w:rsidP="003B259E">
      <w:pPr>
        <w:keepNext/>
        <w:keepLines/>
        <w:overflowPunct w:val="0"/>
        <w:autoSpaceDE w:val="0"/>
        <w:autoSpaceDN w:val="0"/>
        <w:adjustRightInd w:val="0"/>
        <w:spacing w:before="60"/>
        <w:jc w:val="center"/>
        <w:textAlignment w:val="baseline"/>
        <w:rPr>
          <w:rFonts w:ascii="Arial" w:eastAsia="Malgun Gothic" w:hAnsi="Arial"/>
          <w:b/>
          <w:lang w:eastAsia="ja-JP"/>
        </w:rPr>
      </w:pPr>
      <w:r w:rsidRPr="003B259E">
        <w:rPr>
          <w:rFonts w:ascii="Arial" w:eastAsia="Malgun Gothic" w:hAnsi="Arial"/>
          <w:b/>
          <w:i/>
          <w:lang w:eastAsia="ja-JP"/>
        </w:rPr>
        <w:t>RF-Parameters</w:t>
      </w:r>
      <w:r w:rsidRPr="003B259E">
        <w:rPr>
          <w:rFonts w:ascii="Arial" w:eastAsia="Malgun Gothic" w:hAnsi="Arial"/>
          <w:b/>
          <w:lang w:eastAsia="ja-JP"/>
        </w:rPr>
        <w:t xml:space="preserve"> information element</w:t>
      </w:r>
    </w:p>
    <w:p w14:paraId="185BD32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color w:val="808080"/>
          <w:sz w:val="16"/>
          <w:lang w:eastAsia="en-GB"/>
        </w:rPr>
        <w:t>-- ASN1START</w:t>
      </w:r>
    </w:p>
    <w:p w14:paraId="15C0C8A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color w:val="808080"/>
          <w:sz w:val="16"/>
          <w:lang w:eastAsia="en-GB"/>
        </w:rPr>
        <w:t>-- TAG-RF-PARAMETERS-START</w:t>
      </w:r>
    </w:p>
    <w:p w14:paraId="1FDE72B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E33A8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RF-Parameters ::=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2F4956C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supportedBandListNR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(1..maxBands))</w:t>
      </w:r>
      <w:r w:rsidRPr="003B259E">
        <w:rPr>
          <w:rFonts w:ascii="Courier New" w:eastAsia="Times New Roman" w:hAnsi="Courier New"/>
          <w:noProof/>
          <w:color w:val="993366"/>
          <w:sz w:val="16"/>
          <w:lang w:eastAsia="en-GB"/>
        </w:rPr>
        <w:t xml:space="preserve"> OF</w:t>
      </w:r>
      <w:r w:rsidRPr="003B259E">
        <w:rPr>
          <w:rFonts w:ascii="Courier New" w:eastAsia="Times New Roman" w:hAnsi="Courier New"/>
          <w:noProof/>
          <w:sz w:val="16"/>
          <w:lang w:eastAsia="en-GB"/>
        </w:rPr>
        <w:t xml:space="preserve"> BandNR,</w:t>
      </w:r>
    </w:p>
    <w:p w14:paraId="2B924B2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                        BandCombinationList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6593E7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appliedFreqBandListFilter                           FreqBandList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8BDBF9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326B8FF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637FED7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supportedBandCombinationList-v1540                  BandCombinationList-v1540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DC5170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srs-SwitchingTimeRequested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{true}                           </w:t>
      </w:r>
      <w:r w:rsidRPr="003B259E">
        <w:rPr>
          <w:rFonts w:ascii="Courier New" w:eastAsia="Times New Roman" w:hAnsi="Courier New"/>
          <w:noProof/>
          <w:color w:val="993366"/>
          <w:sz w:val="16"/>
          <w:lang w:eastAsia="en-GB"/>
        </w:rPr>
        <w:t>OPTIONAL</w:t>
      </w:r>
    </w:p>
    <w:p w14:paraId="4D10BDC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164E815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5CC5E4D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supportedBandCombinationList-v1550                  BandCombinationList-v1550                   </w:t>
      </w:r>
      <w:r w:rsidRPr="003B259E">
        <w:rPr>
          <w:rFonts w:ascii="Courier New" w:eastAsia="Times New Roman" w:hAnsi="Courier New"/>
          <w:noProof/>
          <w:color w:val="993366"/>
          <w:sz w:val="16"/>
          <w:lang w:eastAsia="en-GB"/>
        </w:rPr>
        <w:t>OPTIONAL</w:t>
      </w:r>
    </w:p>
    <w:p w14:paraId="2EE7EE7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12B3D1C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1782850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supportedBandCombinationList-v1560                  BandCombinationList-v1560                   </w:t>
      </w:r>
      <w:r w:rsidRPr="003B259E">
        <w:rPr>
          <w:rFonts w:ascii="Courier New" w:eastAsia="Times New Roman" w:hAnsi="Courier New"/>
          <w:noProof/>
          <w:color w:val="993366"/>
          <w:sz w:val="16"/>
          <w:lang w:eastAsia="en-GB"/>
        </w:rPr>
        <w:t>OPTIONAL</w:t>
      </w:r>
    </w:p>
    <w:p w14:paraId="0535FB9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0301A37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70E94E1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supportedBandCombinationList-v1610                  BandCombinationList-v1610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164DEB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supportedBandCombinationListSidelinkEUTRA-NR-r16    BandCombinationListSidelinkEUTRA-NR-r16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5C0B25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supportedBandCombinationList-UplinkTxSwitch-r16     BandCombinationList-UplinkTxSwitch-r16      </w:t>
      </w:r>
      <w:r w:rsidRPr="003B259E">
        <w:rPr>
          <w:rFonts w:ascii="Courier New" w:eastAsia="Times New Roman" w:hAnsi="Courier New"/>
          <w:noProof/>
          <w:color w:val="993366"/>
          <w:sz w:val="16"/>
          <w:lang w:eastAsia="en-GB"/>
        </w:rPr>
        <w:t>OPTIONAL</w:t>
      </w:r>
    </w:p>
    <w:p w14:paraId="5C85FB8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1B107BE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626D6C4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supportedBandCombinationList-v1630                  BandCombinationList-v1630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ADF140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supportedBandCombinationListSidelinkEUTRA-NR-v1630  BandCombinationListSidelinkEUTRA-NR-v1630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B10AB5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supportedBandCombinationList-UplinkTxSwitch-v1630   BandCombinationList-UplinkTxSwitch-v1630    </w:t>
      </w:r>
      <w:r w:rsidRPr="003B259E">
        <w:rPr>
          <w:rFonts w:ascii="Courier New" w:eastAsia="Times New Roman" w:hAnsi="Courier New"/>
          <w:noProof/>
          <w:color w:val="993366"/>
          <w:sz w:val="16"/>
          <w:lang w:eastAsia="en-GB"/>
        </w:rPr>
        <w:t>OPTIONAL</w:t>
      </w:r>
    </w:p>
    <w:p w14:paraId="4989C4B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454C0BB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116AAC5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supportedBandCombinationList-v1640                  BandCombinationList-v1640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4629AA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supportedBandCombinationList-UplinkTxSwitch-v1640   BandCombinationList-UplinkTxSwitch-v1640    </w:t>
      </w:r>
      <w:r w:rsidRPr="003B259E">
        <w:rPr>
          <w:rFonts w:ascii="Courier New" w:eastAsia="Times New Roman" w:hAnsi="Courier New"/>
          <w:noProof/>
          <w:color w:val="993366"/>
          <w:sz w:val="16"/>
          <w:lang w:eastAsia="en-GB"/>
        </w:rPr>
        <w:t>OPTIONAL</w:t>
      </w:r>
    </w:p>
    <w:p w14:paraId="15D343E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64E16D0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371FA90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supportedBandCombinationList-v1650                  BandCombinationList-v1650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4A3B64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supportedBandCombinationList-UplinkTxSwitch-v1650   BandCombinationList-UplinkTxSwitch-v1650    </w:t>
      </w:r>
      <w:r w:rsidRPr="003B259E">
        <w:rPr>
          <w:rFonts w:ascii="Courier New" w:eastAsia="Times New Roman" w:hAnsi="Courier New"/>
          <w:noProof/>
          <w:color w:val="993366"/>
          <w:sz w:val="16"/>
          <w:lang w:eastAsia="en-GB"/>
        </w:rPr>
        <w:t>OPTIONAL</w:t>
      </w:r>
    </w:p>
    <w:p w14:paraId="279481A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073DF46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6ED5D10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extendedBand-n77-r16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p>
    <w:p w14:paraId="1BC01F6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34819EF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6BBD315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lastRenderedPageBreak/>
        <w:t xml:space="preserve">    supportedBandCombinationList-UplinkTxSwitch-v1670   BandCombinationList-UplinkTxSwitch-v1670    </w:t>
      </w:r>
      <w:r w:rsidRPr="003B259E">
        <w:rPr>
          <w:rFonts w:ascii="Courier New" w:eastAsia="Times New Roman" w:hAnsi="Courier New"/>
          <w:noProof/>
          <w:color w:val="993366"/>
          <w:sz w:val="16"/>
          <w:lang w:eastAsia="en-GB"/>
        </w:rPr>
        <w:t>OPTIONAL</w:t>
      </w:r>
    </w:p>
    <w:p w14:paraId="5419CF5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7D34DBA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6FDB90B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supportedBandCombinationList-v1680                  BandCombinationList-v1680                   </w:t>
      </w:r>
      <w:r w:rsidRPr="003B259E">
        <w:rPr>
          <w:rFonts w:ascii="Courier New" w:eastAsia="Times New Roman" w:hAnsi="Courier New"/>
          <w:noProof/>
          <w:color w:val="993366"/>
          <w:sz w:val="16"/>
          <w:lang w:eastAsia="en-GB"/>
        </w:rPr>
        <w:t>OPTIONAL</w:t>
      </w:r>
    </w:p>
    <w:p w14:paraId="554B06C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3A4F115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0658769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supportedBandCombinationList-v1690                  BandCombinationList-v1690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ACB609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supportedBandCombinationList-UplinkTxSwitch-v1690   BandCombinationList-UplinkTxSwitch-v1690    </w:t>
      </w:r>
      <w:r w:rsidRPr="003B259E">
        <w:rPr>
          <w:rFonts w:ascii="Courier New" w:eastAsia="Times New Roman" w:hAnsi="Courier New"/>
          <w:noProof/>
          <w:color w:val="993366"/>
          <w:sz w:val="16"/>
          <w:lang w:eastAsia="en-GB"/>
        </w:rPr>
        <w:t>OPTIONAL</w:t>
      </w:r>
    </w:p>
    <w:p w14:paraId="37456ED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7DBA6D8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7409713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supportedBandCombinationList-v1700                  BandCombinationList-v1700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94957C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supportedBandCombinationList-UplinkTxSwitch-v1700   BandCombinationList-UplinkTxSwitch-v1700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DB9061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supportedBandCombinationListSL-RelayDiscovery-r17   </w:t>
      </w:r>
      <w:r w:rsidRPr="003B259E">
        <w:rPr>
          <w:rFonts w:ascii="Courier New" w:eastAsia="Times New Roman" w:hAnsi="Courier New"/>
          <w:noProof/>
          <w:color w:val="993366"/>
          <w:sz w:val="16"/>
          <w:lang w:eastAsia="en-GB"/>
        </w:rPr>
        <w:t>OCTET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Contains PC5 BandCombinationListSidelinkNR-r16</w:t>
      </w:r>
    </w:p>
    <w:p w14:paraId="3E2BA54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supportedBandCombinationListSL-NonRelayDiscovery-r17 </w:t>
      </w:r>
      <w:r w:rsidRPr="003B259E">
        <w:rPr>
          <w:rFonts w:ascii="Courier New" w:eastAsia="Times New Roman" w:hAnsi="Courier New"/>
          <w:noProof/>
          <w:color w:val="993366"/>
          <w:sz w:val="16"/>
          <w:lang w:eastAsia="en-GB"/>
        </w:rPr>
        <w:t>OCTET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Contains PC5 BandCombinationListSidelinkNR-r16</w:t>
      </w:r>
    </w:p>
    <w:p w14:paraId="2B7077A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supportedBandCombinationListSidelinkEUTRA-NR-v1710  BandCombinationListSidelinkEUTRA-NR-v1710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4A9FF0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sidelinkRequested-r17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{true}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8A8A6F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extendedBand-n77-2-r17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p>
    <w:p w14:paraId="59198D1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4446C33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69BCB5C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supportedBandCombinationList-v1720                  BandCombinationList-v1720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795889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supportedBandCombinationList-UplinkTxSwitch-v1720   BandCombinationList-UplinkTxSwitch-v1720    </w:t>
      </w:r>
      <w:r w:rsidRPr="003B259E">
        <w:rPr>
          <w:rFonts w:ascii="Courier New" w:eastAsia="Times New Roman" w:hAnsi="Courier New"/>
          <w:noProof/>
          <w:color w:val="993366"/>
          <w:sz w:val="16"/>
          <w:lang w:eastAsia="en-GB"/>
        </w:rPr>
        <w:t>OPTIONAL</w:t>
      </w:r>
    </w:p>
    <w:p w14:paraId="0EA64D7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1CF6C00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413262D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supportedBandCombinationList-v1730                  BandCombinationList-v1730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5062A0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supportedBandCombinationList-UplinkTxSwitch-v1730   BandCombinationList-UplinkTxSwitch-v1730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886D4D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supportedBandCombinationListSL-RelayDiscovery-v1730 BandCombinationListSL-Discovery-r17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79FF97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supportedBandCombinationListSL-NonRelayDiscovery-v1730 BandCombinationListSL-Discovery-r17      </w:t>
      </w:r>
      <w:r w:rsidRPr="003B259E">
        <w:rPr>
          <w:rFonts w:ascii="Courier New" w:eastAsia="Times New Roman" w:hAnsi="Courier New"/>
          <w:noProof/>
          <w:color w:val="993366"/>
          <w:sz w:val="16"/>
          <w:lang w:eastAsia="en-GB"/>
        </w:rPr>
        <w:t>OPTIONAL</w:t>
      </w:r>
    </w:p>
    <w:p w14:paraId="1F3267B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6BC2436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16A1AC4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supportedBandCombinationList-v1740                  BandCombinationList-v1740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35AE70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supportedBandCombinationList-UplinkTxSwitch-v1740   BandCombinationList-UplinkTxSwitch-v1740    </w:t>
      </w:r>
      <w:r w:rsidRPr="003B259E">
        <w:rPr>
          <w:rFonts w:ascii="Courier New" w:eastAsia="Times New Roman" w:hAnsi="Courier New"/>
          <w:noProof/>
          <w:color w:val="993366"/>
          <w:sz w:val="16"/>
          <w:lang w:eastAsia="en-GB"/>
        </w:rPr>
        <w:t>OPTIONAL</w:t>
      </w:r>
    </w:p>
    <w:p w14:paraId="615EAD9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0836923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w:t>
      </w:r>
    </w:p>
    <w:p w14:paraId="3092F97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79A67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RF-Parameters-v15g0 ::=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02F3373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supportedBandCombinationList-v15g0        BandCombinationList-v15g0                   </w:t>
      </w:r>
      <w:r w:rsidRPr="003B259E">
        <w:rPr>
          <w:rFonts w:ascii="Courier New" w:eastAsia="Times New Roman" w:hAnsi="Courier New"/>
          <w:noProof/>
          <w:color w:val="993366"/>
          <w:sz w:val="16"/>
          <w:lang w:eastAsia="en-GB"/>
        </w:rPr>
        <w:t>OPTIONAL</w:t>
      </w:r>
    </w:p>
    <w:p w14:paraId="4798E2C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w:t>
      </w:r>
    </w:p>
    <w:p w14:paraId="4F4020C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35EC7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RF-Parameters-v16a0 ::=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31BCCB2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supportedBandCombinationList-v16a0                 BandCombinationList-v16a0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2CB373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supportedBandCombinationList-UplinkTxSwitch-v16a0  BandCombinationList-UplinkTxSwitch-v16a0     </w:t>
      </w:r>
      <w:r w:rsidRPr="003B259E">
        <w:rPr>
          <w:rFonts w:ascii="Courier New" w:eastAsia="Times New Roman" w:hAnsi="Courier New"/>
          <w:noProof/>
          <w:color w:val="993366"/>
          <w:sz w:val="16"/>
          <w:lang w:eastAsia="en-GB"/>
        </w:rPr>
        <w:t>OPTIONAL</w:t>
      </w:r>
    </w:p>
    <w:p w14:paraId="3911355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w:t>
      </w:r>
    </w:p>
    <w:p w14:paraId="6437D23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89A8F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RF-Parameters-v16c0 ::=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5823925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supportedBandListNR-v16c0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(1..maxBands))</w:t>
      </w:r>
      <w:r w:rsidRPr="003B259E">
        <w:rPr>
          <w:rFonts w:ascii="Courier New" w:eastAsia="Times New Roman" w:hAnsi="Courier New"/>
          <w:noProof/>
          <w:color w:val="993366"/>
          <w:sz w:val="16"/>
          <w:lang w:eastAsia="en-GB"/>
        </w:rPr>
        <w:t xml:space="preserve"> OF</w:t>
      </w:r>
      <w:r w:rsidRPr="003B259E">
        <w:rPr>
          <w:rFonts w:ascii="Courier New" w:eastAsia="Times New Roman" w:hAnsi="Courier New"/>
          <w:noProof/>
          <w:sz w:val="16"/>
          <w:lang w:eastAsia="en-GB"/>
        </w:rPr>
        <w:t xml:space="preserve"> BandNR-v16c0</w:t>
      </w:r>
    </w:p>
    <w:p w14:paraId="67B1536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w:t>
      </w:r>
    </w:p>
    <w:p w14:paraId="18D909F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60B62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BandNR ::=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6E39CDF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bandNR                              FreqBandIndicatorNR,</w:t>
      </w:r>
    </w:p>
    <w:p w14:paraId="3A9E581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modifiedMPR-Behaviour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(8))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7A727F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mimo-ParametersPerBand              MIMO-ParametersPerBand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2B57AB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lastRenderedPageBreak/>
        <w:t xml:space="preserve">    extendedCP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73075B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multipleTCI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92208F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bwp-WithoutRestriction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9BF9B4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bwp-SameNumerology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{upto2, upto4}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6B452F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bwp-DiffNumerology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{upto4}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EDF068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crossCarrierScheduling-SameSCS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D0B13A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pdsch-256QAM-FR2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CFD017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pusch-256QAM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12E4DB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ue-PowerClass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{pc1, pc2, pc3, pc4}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867EEF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rateMatchingLTE-CRS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648891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channelBWs-DL                       </w:t>
      </w:r>
      <w:r w:rsidRPr="003B259E">
        <w:rPr>
          <w:rFonts w:ascii="Courier New" w:eastAsia="Times New Roman" w:hAnsi="Courier New"/>
          <w:noProof/>
          <w:color w:val="993366"/>
          <w:sz w:val="16"/>
          <w:lang w:eastAsia="en-GB"/>
        </w:rPr>
        <w:t>CHOICE</w:t>
      </w:r>
      <w:r w:rsidRPr="003B259E">
        <w:rPr>
          <w:rFonts w:ascii="Courier New" w:eastAsia="Times New Roman" w:hAnsi="Courier New"/>
          <w:noProof/>
          <w:sz w:val="16"/>
          <w:lang w:eastAsia="en-GB"/>
        </w:rPr>
        <w:t xml:space="preserve"> {</w:t>
      </w:r>
    </w:p>
    <w:p w14:paraId="27C0637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fr1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1AB4AED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scs-15kHz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0A4231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scs-30kHz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3E2A03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scs-60kHz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(10))                      </w:t>
      </w:r>
      <w:r w:rsidRPr="003B259E">
        <w:rPr>
          <w:rFonts w:ascii="Courier New" w:eastAsia="Times New Roman" w:hAnsi="Courier New"/>
          <w:noProof/>
          <w:color w:val="993366"/>
          <w:sz w:val="16"/>
          <w:lang w:eastAsia="en-GB"/>
        </w:rPr>
        <w:t>OPTIONAL</w:t>
      </w:r>
    </w:p>
    <w:p w14:paraId="382931A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1F638F9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fr2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49877FB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scs-60kHz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(3))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E3BB21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scs-120kHz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(3))                       </w:t>
      </w:r>
      <w:r w:rsidRPr="003B259E">
        <w:rPr>
          <w:rFonts w:ascii="Courier New" w:eastAsia="Times New Roman" w:hAnsi="Courier New"/>
          <w:noProof/>
          <w:color w:val="993366"/>
          <w:sz w:val="16"/>
          <w:lang w:eastAsia="en-GB"/>
        </w:rPr>
        <w:t>OPTIONAL</w:t>
      </w:r>
    </w:p>
    <w:p w14:paraId="032B62E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327D6C2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0AB6EF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channelBWs-UL                       </w:t>
      </w:r>
      <w:r w:rsidRPr="003B259E">
        <w:rPr>
          <w:rFonts w:ascii="Courier New" w:eastAsia="Times New Roman" w:hAnsi="Courier New"/>
          <w:noProof/>
          <w:color w:val="993366"/>
          <w:sz w:val="16"/>
          <w:lang w:eastAsia="en-GB"/>
        </w:rPr>
        <w:t>CHOICE</w:t>
      </w:r>
      <w:r w:rsidRPr="003B259E">
        <w:rPr>
          <w:rFonts w:ascii="Courier New" w:eastAsia="Times New Roman" w:hAnsi="Courier New"/>
          <w:noProof/>
          <w:sz w:val="16"/>
          <w:lang w:eastAsia="en-GB"/>
        </w:rPr>
        <w:t xml:space="preserve"> {</w:t>
      </w:r>
    </w:p>
    <w:p w14:paraId="1BCCACD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fr1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160F3C9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scs-15kHz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1939B0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scs-30kHz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6AF749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scs-60kHz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(10))                      </w:t>
      </w:r>
      <w:r w:rsidRPr="003B259E">
        <w:rPr>
          <w:rFonts w:ascii="Courier New" w:eastAsia="Times New Roman" w:hAnsi="Courier New"/>
          <w:noProof/>
          <w:color w:val="993366"/>
          <w:sz w:val="16"/>
          <w:lang w:eastAsia="en-GB"/>
        </w:rPr>
        <w:t>OPTIONAL</w:t>
      </w:r>
    </w:p>
    <w:p w14:paraId="4419D51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2E11ECB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fr2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00B2016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scs-60kHz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(3))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7EC30E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scs-120kHz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(3))                       </w:t>
      </w:r>
      <w:r w:rsidRPr="003B259E">
        <w:rPr>
          <w:rFonts w:ascii="Courier New" w:eastAsia="Times New Roman" w:hAnsi="Courier New"/>
          <w:noProof/>
          <w:color w:val="993366"/>
          <w:sz w:val="16"/>
          <w:lang w:eastAsia="en-GB"/>
        </w:rPr>
        <w:t>OPTIONAL</w:t>
      </w:r>
    </w:p>
    <w:p w14:paraId="4B1D8E2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47E41B6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4FB399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04DC6E0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1774FFA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maxUplinkDutyCycle-PC2-FR1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{n60, n70, n80, n90, n100}   </w:t>
      </w:r>
      <w:r w:rsidRPr="003B259E">
        <w:rPr>
          <w:rFonts w:ascii="Courier New" w:eastAsia="Times New Roman" w:hAnsi="Courier New"/>
          <w:noProof/>
          <w:color w:val="993366"/>
          <w:sz w:val="16"/>
          <w:lang w:eastAsia="en-GB"/>
        </w:rPr>
        <w:t>OPTIONAL</w:t>
      </w:r>
    </w:p>
    <w:p w14:paraId="7E802A4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15E25DE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283A243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pucch-SpatialRelInfoMAC-CE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98D1B8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powerBoosting-pi2BPSK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p>
    <w:p w14:paraId="15656B4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6ED036F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44DA5F5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maxUplinkDutyCycle-FR2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{n15, n20, n25, n30, n40, n50, n60, n70, n80, n90, n100}     </w:t>
      </w:r>
      <w:r w:rsidRPr="003B259E">
        <w:rPr>
          <w:rFonts w:ascii="Courier New" w:eastAsia="Times New Roman" w:hAnsi="Courier New"/>
          <w:noProof/>
          <w:color w:val="993366"/>
          <w:sz w:val="16"/>
          <w:lang w:eastAsia="en-GB"/>
        </w:rPr>
        <w:t>OPTIONAL</w:t>
      </w:r>
    </w:p>
    <w:p w14:paraId="0888D8A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04EBAFF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60CB87C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channelBWs-DL-v1590                 </w:t>
      </w:r>
      <w:r w:rsidRPr="003B259E">
        <w:rPr>
          <w:rFonts w:ascii="Courier New" w:eastAsia="Times New Roman" w:hAnsi="Courier New"/>
          <w:noProof/>
          <w:color w:val="993366"/>
          <w:sz w:val="16"/>
          <w:lang w:eastAsia="en-GB"/>
        </w:rPr>
        <w:t>CHOICE</w:t>
      </w:r>
      <w:r w:rsidRPr="003B259E">
        <w:rPr>
          <w:rFonts w:ascii="Courier New" w:eastAsia="Times New Roman" w:hAnsi="Courier New"/>
          <w:noProof/>
          <w:sz w:val="16"/>
          <w:lang w:eastAsia="en-GB"/>
        </w:rPr>
        <w:t xml:space="preserve"> {</w:t>
      </w:r>
    </w:p>
    <w:p w14:paraId="7B23C0D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fr1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25A9EE1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scs-15kHz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(16))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320D20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scs-30kHz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(16))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D2674A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scs-60kHz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(16))              </w:t>
      </w:r>
      <w:r w:rsidRPr="003B259E">
        <w:rPr>
          <w:rFonts w:ascii="Courier New" w:eastAsia="Times New Roman" w:hAnsi="Courier New"/>
          <w:noProof/>
          <w:color w:val="993366"/>
          <w:sz w:val="16"/>
          <w:lang w:eastAsia="en-GB"/>
        </w:rPr>
        <w:t>OPTIONAL</w:t>
      </w:r>
    </w:p>
    <w:p w14:paraId="67559B7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5A39CD3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fr2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76829E8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scs-60kHz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(8))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C08A24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scs-120kHz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(8))               </w:t>
      </w:r>
      <w:r w:rsidRPr="003B259E">
        <w:rPr>
          <w:rFonts w:ascii="Courier New" w:eastAsia="Times New Roman" w:hAnsi="Courier New"/>
          <w:noProof/>
          <w:color w:val="993366"/>
          <w:sz w:val="16"/>
          <w:lang w:eastAsia="en-GB"/>
        </w:rPr>
        <w:t>OPTIONAL</w:t>
      </w:r>
    </w:p>
    <w:p w14:paraId="4246FDD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lastRenderedPageBreak/>
        <w:t xml:space="preserve">        }</w:t>
      </w:r>
    </w:p>
    <w:p w14:paraId="388454A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7B1668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channelBWs-UL-v1590                 </w:t>
      </w:r>
      <w:r w:rsidRPr="003B259E">
        <w:rPr>
          <w:rFonts w:ascii="Courier New" w:eastAsia="Times New Roman" w:hAnsi="Courier New"/>
          <w:noProof/>
          <w:color w:val="993366"/>
          <w:sz w:val="16"/>
          <w:lang w:eastAsia="en-GB"/>
        </w:rPr>
        <w:t>CHOICE</w:t>
      </w:r>
      <w:r w:rsidRPr="003B259E">
        <w:rPr>
          <w:rFonts w:ascii="Courier New" w:eastAsia="Times New Roman" w:hAnsi="Courier New"/>
          <w:noProof/>
          <w:sz w:val="16"/>
          <w:lang w:eastAsia="en-GB"/>
        </w:rPr>
        <w:t xml:space="preserve"> {</w:t>
      </w:r>
    </w:p>
    <w:p w14:paraId="7BB8637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fr1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6BCE006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scs-15kHz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(16))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8F1BC8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scs-30kHz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(16))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CDAED9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scs-60kHz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(16))              </w:t>
      </w:r>
      <w:r w:rsidRPr="003B259E">
        <w:rPr>
          <w:rFonts w:ascii="Courier New" w:eastAsia="Times New Roman" w:hAnsi="Courier New"/>
          <w:noProof/>
          <w:color w:val="993366"/>
          <w:sz w:val="16"/>
          <w:lang w:eastAsia="en-GB"/>
        </w:rPr>
        <w:t>OPTIONAL</w:t>
      </w:r>
    </w:p>
    <w:p w14:paraId="05D9DCE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11FC46F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fr2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163C0CD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scs-60kHz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(8))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8C4442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scs-120kHz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(8))               </w:t>
      </w:r>
      <w:r w:rsidRPr="003B259E">
        <w:rPr>
          <w:rFonts w:ascii="Courier New" w:eastAsia="Times New Roman" w:hAnsi="Courier New"/>
          <w:noProof/>
          <w:color w:val="993366"/>
          <w:sz w:val="16"/>
          <w:lang w:eastAsia="en-GB"/>
        </w:rPr>
        <w:t>OPTIONAL</w:t>
      </w:r>
    </w:p>
    <w:p w14:paraId="3C78708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7381C06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                                                                               </w:t>
      </w:r>
      <w:r w:rsidRPr="003B259E">
        <w:rPr>
          <w:rFonts w:ascii="Courier New" w:eastAsia="Times New Roman" w:hAnsi="Courier New"/>
          <w:noProof/>
          <w:color w:val="993366"/>
          <w:sz w:val="16"/>
          <w:lang w:eastAsia="en-GB"/>
        </w:rPr>
        <w:t>OPTIONAL</w:t>
      </w:r>
    </w:p>
    <w:p w14:paraId="53BE6B8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4B302B0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11EF979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asymmetricBandwidthCombinationSet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(1..32))           </w:t>
      </w:r>
      <w:r w:rsidRPr="003B259E">
        <w:rPr>
          <w:rFonts w:ascii="Courier New" w:eastAsia="Times New Roman" w:hAnsi="Courier New"/>
          <w:noProof/>
          <w:color w:val="993366"/>
          <w:sz w:val="16"/>
          <w:lang w:eastAsia="en-GB"/>
        </w:rPr>
        <w:t>OPTIONAL</w:t>
      </w:r>
    </w:p>
    <w:p w14:paraId="2F9752D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5B52244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794587C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color w:val="808080"/>
          <w:sz w:val="16"/>
          <w:lang w:eastAsia="en-GB"/>
        </w:rPr>
        <w:t>-- R1 10: NR-unlicensed</w:t>
      </w:r>
    </w:p>
    <w:p w14:paraId="7B77105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sz w:val="16"/>
          <w:lang w:eastAsia="en-GB"/>
        </w:rPr>
        <w:t>sharedSpectrumChAccessParamsPerBand-r16</w:t>
      </w:r>
      <w:r w:rsidRPr="003B259E">
        <w:rPr>
          <w:rFonts w:ascii="Courier New" w:eastAsia="Times New Roman" w:hAnsi="Courier New"/>
          <w:noProof/>
          <w:sz w:val="16"/>
          <w:lang w:eastAsia="en-GB"/>
        </w:rPr>
        <w:t xml:space="preserve"> </w:t>
      </w:r>
      <w:r w:rsidRPr="003B259E">
        <w:rPr>
          <w:rFonts w:ascii="Courier New" w:eastAsia="Yu Mincho" w:hAnsi="Courier New"/>
          <w:noProof/>
          <w:sz w:val="16"/>
          <w:lang w:eastAsia="en-GB"/>
        </w:rPr>
        <w:t>SharedSpectrumChAccessParamsPerBand-r16</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OPTIONAL</w:t>
      </w:r>
      <w:r w:rsidRPr="003B259E">
        <w:rPr>
          <w:rFonts w:ascii="Courier New" w:eastAsia="Yu Mincho" w:hAnsi="Courier New"/>
          <w:noProof/>
          <w:sz w:val="16"/>
          <w:lang w:eastAsia="en-GB"/>
        </w:rPr>
        <w:t>,</w:t>
      </w:r>
    </w:p>
    <w:p w14:paraId="21BBEB2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color w:val="808080"/>
          <w:sz w:val="16"/>
          <w:lang w:eastAsia="en-GB"/>
        </w:rPr>
        <w:t>-- R1 11-7b: Independent cancellation of the overlapping PUSCHs in an intra-band UL CA</w:t>
      </w:r>
    </w:p>
    <w:p w14:paraId="4138D42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sz w:val="16"/>
          <w:lang w:eastAsia="en-GB"/>
        </w:rPr>
        <w:t>cancelOverlappingPUSCH-r16</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ENUMERATED</w:t>
      </w:r>
      <w:r w:rsidRPr="003B259E">
        <w:rPr>
          <w:rFonts w:ascii="Courier New" w:eastAsia="Yu Mincho" w:hAnsi="Courier New"/>
          <w:noProof/>
          <w:sz w:val="16"/>
          <w:lang w:eastAsia="en-GB"/>
        </w:rPr>
        <w:t xml:space="preserve"> {supported}</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OPTIONAL</w:t>
      </w:r>
      <w:r w:rsidRPr="003B259E">
        <w:rPr>
          <w:rFonts w:ascii="Courier New" w:eastAsia="Yu Mincho" w:hAnsi="Courier New"/>
          <w:noProof/>
          <w:sz w:val="16"/>
          <w:lang w:eastAsia="en-GB"/>
        </w:rPr>
        <w:t>,</w:t>
      </w:r>
    </w:p>
    <w:p w14:paraId="3C30346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color w:val="808080"/>
          <w:sz w:val="16"/>
          <w:lang w:eastAsia="en-GB"/>
        </w:rPr>
        <w:t>-- R1 14-1: Multiple LTE-CRS rate matching patterns</w:t>
      </w:r>
    </w:p>
    <w:p w14:paraId="2057823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sz w:val="16"/>
          <w:lang w:eastAsia="en-GB"/>
        </w:rPr>
        <w:t>multipleRateMatchingEUTRA-CRS-r16</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SEQUENCE</w:t>
      </w:r>
      <w:r w:rsidRPr="003B259E">
        <w:rPr>
          <w:rFonts w:ascii="Courier New" w:eastAsia="Yu Mincho" w:hAnsi="Courier New"/>
          <w:noProof/>
          <w:sz w:val="16"/>
          <w:lang w:eastAsia="en-GB"/>
        </w:rPr>
        <w:t xml:space="preserve"> {</w:t>
      </w:r>
    </w:p>
    <w:p w14:paraId="582BBBF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sz w:val="16"/>
          <w:lang w:eastAsia="en-GB"/>
        </w:rPr>
        <w:t>maxNumberPatterns-r16</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INTEGER</w:t>
      </w:r>
      <w:r w:rsidRPr="003B259E">
        <w:rPr>
          <w:rFonts w:ascii="Courier New" w:eastAsia="Yu Mincho" w:hAnsi="Courier New"/>
          <w:noProof/>
          <w:sz w:val="16"/>
          <w:lang w:eastAsia="en-GB"/>
        </w:rPr>
        <w:t xml:space="preserve"> (2..6),</w:t>
      </w:r>
    </w:p>
    <w:p w14:paraId="20D7DFB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sz w:val="16"/>
          <w:lang w:eastAsia="en-GB"/>
        </w:rPr>
        <w:t>maxNumberNon-OverlapPatterns-r16</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INTEGER</w:t>
      </w:r>
      <w:r w:rsidRPr="003B259E">
        <w:rPr>
          <w:rFonts w:ascii="Courier New" w:eastAsia="Yu Mincho" w:hAnsi="Courier New"/>
          <w:noProof/>
          <w:sz w:val="16"/>
          <w:lang w:eastAsia="en-GB"/>
        </w:rPr>
        <w:t xml:space="preserve"> (1..3)</w:t>
      </w:r>
    </w:p>
    <w:p w14:paraId="14ADF3D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sz w:val="16"/>
          <w:lang w:eastAsia="en-GB"/>
        </w:rPr>
        <w:t>}</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OPTIONAL</w:t>
      </w:r>
      <w:r w:rsidRPr="003B259E">
        <w:rPr>
          <w:rFonts w:ascii="Courier New" w:eastAsia="Yu Mincho" w:hAnsi="Courier New"/>
          <w:noProof/>
          <w:sz w:val="16"/>
          <w:lang w:eastAsia="en-GB"/>
        </w:rPr>
        <w:t>,</w:t>
      </w:r>
    </w:p>
    <w:p w14:paraId="706FD40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0D25B30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sz w:val="16"/>
          <w:lang w:eastAsia="en-GB"/>
        </w:rPr>
        <w:t>overlapRateMatchingEUTRA-CRS-r16</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ENUMERATED</w:t>
      </w:r>
      <w:r w:rsidRPr="003B259E">
        <w:rPr>
          <w:rFonts w:ascii="Courier New" w:eastAsia="Yu Mincho" w:hAnsi="Courier New"/>
          <w:noProof/>
          <w:sz w:val="16"/>
          <w:lang w:eastAsia="en-GB"/>
        </w:rPr>
        <w:t xml:space="preserve"> {supported}</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OPTIONAL</w:t>
      </w:r>
      <w:r w:rsidRPr="003B259E">
        <w:rPr>
          <w:rFonts w:ascii="Courier New" w:eastAsia="Yu Mincho" w:hAnsi="Courier New"/>
          <w:noProof/>
          <w:sz w:val="16"/>
          <w:lang w:eastAsia="en-GB"/>
        </w:rPr>
        <w:t>,</w:t>
      </w:r>
    </w:p>
    <w:p w14:paraId="7A5142D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color w:val="808080"/>
          <w:sz w:val="16"/>
          <w:lang w:eastAsia="en-GB"/>
        </w:rPr>
        <w:t>-- R1 14-2: PDSCH Type B mapping of length 9 and 10 OFDM symbols</w:t>
      </w:r>
    </w:p>
    <w:p w14:paraId="1A7E409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sz w:val="16"/>
          <w:lang w:eastAsia="en-GB"/>
        </w:rPr>
        <w:t>pdsch-MappingTypeB-Alt-r16</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ENUMERATED</w:t>
      </w:r>
      <w:r w:rsidRPr="003B259E">
        <w:rPr>
          <w:rFonts w:ascii="Courier New" w:eastAsia="Yu Mincho" w:hAnsi="Courier New"/>
          <w:noProof/>
          <w:sz w:val="16"/>
          <w:lang w:eastAsia="en-GB"/>
        </w:rPr>
        <w:t xml:space="preserve"> {supported}</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OPTIONAL</w:t>
      </w:r>
      <w:r w:rsidRPr="003B259E">
        <w:rPr>
          <w:rFonts w:ascii="Courier New" w:eastAsia="Yu Mincho" w:hAnsi="Courier New"/>
          <w:noProof/>
          <w:sz w:val="16"/>
          <w:lang w:eastAsia="en-GB"/>
        </w:rPr>
        <w:t>,</w:t>
      </w:r>
    </w:p>
    <w:p w14:paraId="7881D9D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color w:val="808080"/>
          <w:sz w:val="16"/>
          <w:lang w:eastAsia="en-GB"/>
        </w:rPr>
        <w:t>-- R1 14-3: One slot periodic TRS configuration for FR1</w:t>
      </w:r>
    </w:p>
    <w:p w14:paraId="288E20C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sz w:val="16"/>
          <w:lang w:eastAsia="en-GB"/>
        </w:rPr>
        <w:t>oneSlotPeriodicTRS-r16</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ENUMERATED</w:t>
      </w:r>
      <w:r w:rsidRPr="003B259E">
        <w:rPr>
          <w:rFonts w:ascii="Courier New" w:eastAsia="Yu Mincho" w:hAnsi="Courier New"/>
          <w:noProof/>
          <w:sz w:val="16"/>
          <w:lang w:eastAsia="en-GB"/>
        </w:rPr>
        <w:t xml:space="preserve"> {supported}</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OPTIONAL</w:t>
      </w:r>
      <w:r w:rsidRPr="003B259E">
        <w:rPr>
          <w:rFonts w:ascii="Courier New" w:eastAsia="Yu Mincho" w:hAnsi="Courier New"/>
          <w:noProof/>
          <w:sz w:val="16"/>
          <w:lang w:eastAsia="en-GB"/>
        </w:rPr>
        <w:t>,</w:t>
      </w:r>
    </w:p>
    <w:p w14:paraId="6F8B99C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B259E">
        <w:rPr>
          <w:rFonts w:ascii="Courier New" w:eastAsia="Times New Roman" w:hAnsi="Courier New"/>
          <w:noProof/>
          <w:sz w:val="16"/>
          <w:lang w:eastAsia="en-GB"/>
        </w:rPr>
        <w:t xml:space="preserve">    olpc-SRS-Pos-r16                        </w:t>
      </w:r>
      <w:r w:rsidRPr="003B259E">
        <w:rPr>
          <w:rFonts w:ascii="Courier New" w:eastAsia="Yu Mincho" w:hAnsi="Courier New"/>
          <w:noProof/>
          <w:sz w:val="16"/>
          <w:lang w:eastAsia="en-GB"/>
        </w:rPr>
        <w:t>OLPC-SRS-Pos-r16</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OPTIONAL</w:t>
      </w:r>
      <w:r w:rsidRPr="003B259E">
        <w:rPr>
          <w:rFonts w:ascii="Courier New" w:eastAsia="Yu Mincho" w:hAnsi="Courier New"/>
          <w:noProof/>
          <w:sz w:val="16"/>
          <w:lang w:eastAsia="en-GB"/>
        </w:rPr>
        <w:t>,</w:t>
      </w:r>
    </w:p>
    <w:p w14:paraId="599839D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spatialRelationsSRS-Pos-r16             SpatialRelationsSRS-Pos-r16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FEEF9F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simulSRS-MIMO-TransWithinBand-r16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{n2}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DF7656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channelBW-DL-IAB-r16                    </w:t>
      </w:r>
      <w:r w:rsidRPr="003B259E">
        <w:rPr>
          <w:rFonts w:ascii="Courier New" w:eastAsia="Times New Roman" w:hAnsi="Courier New"/>
          <w:noProof/>
          <w:color w:val="993366"/>
          <w:sz w:val="16"/>
          <w:lang w:eastAsia="en-GB"/>
        </w:rPr>
        <w:t>CHOICE</w:t>
      </w:r>
      <w:r w:rsidRPr="003B259E">
        <w:rPr>
          <w:rFonts w:ascii="Courier New" w:eastAsia="Times New Roman" w:hAnsi="Courier New"/>
          <w:noProof/>
          <w:sz w:val="16"/>
          <w:lang w:eastAsia="en-GB"/>
        </w:rPr>
        <w:t xml:space="preserve"> {</w:t>
      </w:r>
    </w:p>
    <w:p w14:paraId="26FAB60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fr1-100mhz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7B26038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scs-15kHz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C6356B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scs-30kHz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A01CB1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scs-60kHz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p>
    <w:p w14:paraId="01D94F3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08C1596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fr2-200mhz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7C8FD5D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scs-60kHz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50C12A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scs-120kHz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p>
    <w:p w14:paraId="2B358FE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40DF547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2B7F2C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channelBW-UL-IAB-r16                    </w:t>
      </w:r>
      <w:r w:rsidRPr="003B259E">
        <w:rPr>
          <w:rFonts w:ascii="Courier New" w:eastAsia="Times New Roman" w:hAnsi="Courier New"/>
          <w:noProof/>
          <w:color w:val="993366"/>
          <w:sz w:val="16"/>
          <w:lang w:eastAsia="en-GB"/>
        </w:rPr>
        <w:t>CHOICE</w:t>
      </w:r>
      <w:r w:rsidRPr="003B259E">
        <w:rPr>
          <w:rFonts w:ascii="Courier New" w:eastAsia="Times New Roman" w:hAnsi="Courier New"/>
          <w:noProof/>
          <w:sz w:val="16"/>
          <w:lang w:eastAsia="en-GB"/>
        </w:rPr>
        <w:t xml:space="preserve"> {</w:t>
      </w:r>
    </w:p>
    <w:p w14:paraId="75E9BA2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fr1-100mhz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229809D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scs-15kHz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DBD7D0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scs-30kHz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9734BA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scs-60kHz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p>
    <w:p w14:paraId="472AA0D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4968F0A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lastRenderedPageBreak/>
        <w:t xml:space="preserve">        fr2-200mhz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59E6333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scs-60kHz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F48271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scs-120kHz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p>
    <w:p w14:paraId="3E1164B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3C51B0F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4FE266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rasterShift7dot5-IAB-r16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5142C3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ue-PowerClass-v1610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{pc1dot5}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1F1EC7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condHandover-r16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9085B1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condHandoverFailure-r16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09AF8A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condHandoverTwoTriggerEvents-r16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44268E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condPSCellChange-r16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2BF22E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condPSCellChangeTwoTriggerEvents-r16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9AB18F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mpr-PowerBoost-FR2-r16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3E8964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DA6C5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11-9: Multiple active configured grant configurations for a BWP of a serving cell</w:t>
      </w:r>
    </w:p>
    <w:p w14:paraId="327A850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activeConfiguredGrant-r16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214DD4A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maxNumberConfigsPerBWP-r16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{n1, n2, n4, n8, n12},</w:t>
      </w:r>
    </w:p>
    <w:p w14:paraId="41E2E6B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maxNumberConfigsAllCC-r16                   </w:t>
      </w:r>
      <w:r w:rsidRPr="003B259E">
        <w:rPr>
          <w:rFonts w:ascii="Courier New" w:eastAsia="Times New Roman" w:hAnsi="Courier New"/>
          <w:noProof/>
          <w:color w:val="993366"/>
          <w:sz w:val="16"/>
          <w:lang w:eastAsia="en-GB"/>
        </w:rPr>
        <w:t>INTEGER</w:t>
      </w:r>
      <w:r w:rsidRPr="003B259E">
        <w:rPr>
          <w:rFonts w:ascii="Courier New" w:eastAsia="Times New Roman" w:hAnsi="Courier New"/>
          <w:noProof/>
          <w:sz w:val="16"/>
          <w:lang w:eastAsia="en-GB"/>
        </w:rPr>
        <w:t xml:space="preserve"> (2..32)</w:t>
      </w:r>
    </w:p>
    <w:p w14:paraId="38BA36E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AD9F54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76A3235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jointReleaseConfiguredGrantType2-r16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B90BC0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12-2: Multiple SPS configurations</w:t>
      </w:r>
    </w:p>
    <w:p w14:paraId="2A8AC53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sps-r16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28BDADD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maxNumberConfigsPerBWP-r16                  </w:t>
      </w:r>
      <w:r w:rsidRPr="003B259E">
        <w:rPr>
          <w:rFonts w:ascii="Courier New" w:eastAsia="Times New Roman" w:hAnsi="Courier New"/>
          <w:noProof/>
          <w:color w:val="993366"/>
          <w:sz w:val="16"/>
          <w:lang w:eastAsia="en-GB"/>
        </w:rPr>
        <w:t>INTEGER</w:t>
      </w:r>
      <w:r w:rsidRPr="003B259E">
        <w:rPr>
          <w:rFonts w:ascii="Courier New" w:eastAsia="Times New Roman" w:hAnsi="Courier New"/>
          <w:noProof/>
          <w:sz w:val="16"/>
          <w:lang w:eastAsia="en-GB"/>
        </w:rPr>
        <w:t xml:space="preserve"> (1..8),</w:t>
      </w:r>
    </w:p>
    <w:p w14:paraId="0FC40F6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maxNumberConfigsAllCC-r16                   </w:t>
      </w:r>
      <w:r w:rsidRPr="003B259E">
        <w:rPr>
          <w:rFonts w:ascii="Courier New" w:eastAsia="Times New Roman" w:hAnsi="Courier New"/>
          <w:noProof/>
          <w:color w:val="993366"/>
          <w:sz w:val="16"/>
          <w:lang w:eastAsia="en-GB"/>
        </w:rPr>
        <w:t>INTEGER</w:t>
      </w:r>
      <w:r w:rsidRPr="003B259E">
        <w:rPr>
          <w:rFonts w:ascii="Courier New" w:eastAsia="Times New Roman" w:hAnsi="Courier New"/>
          <w:noProof/>
          <w:sz w:val="16"/>
          <w:lang w:eastAsia="en-GB"/>
        </w:rPr>
        <w:t xml:space="preserve"> (2..32)</w:t>
      </w:r>
    </w:p>
    <w:p w14:paraId="6F8F3ED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56A1A2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12-2a: Joint release in a DCI for two or more SPS configurations for a given BWP of a serving cell</w:t>
      </w:r>
    </w:p>
    <w:p w14:paraId="3279A9B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jointReleaseSPS-r16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071057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13-19: Simultaneous positioning SRS and MIMO SRS transmission within a band across multiple CCs</w:t>
      </w:r>
    </w:p>
    <w:p w14:paraId="0AEB3EE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simulSRS-TransWithinBand-r16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{n2}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DD834B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trs-AdditionalBandwidth-r16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{trs-AddBW-Set1, trs-AddBW-Set2}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A6B93A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handoverIntraF-IAB-r16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p>
    <w:p w14:paraId="3C0B77C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1EFFFE6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5DCF130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22-5a: Simultaneous transmission of SRS for antenna switching and SRS for CB/NCB /BM for intra-band UL CA</w:t>
      </w:r>
    </w:p>
    <w:p w14:paraId="6C19BF1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22-5c: Simultaneous transmission of SRS for antenna switching and SRS for antenna switching for intra-band UL CA</w:t>
      </w:r>
    </w:p>
    <w:p w14:paraId="32C3F2F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simulTX-SRS-AntSwitchingIntraBandUL-CA-r16  SimulSRS-ForAntennaSwitching-r16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24D27C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color w:val="808080"/>
          <w:sz w:val="16"/>
          <w:lang w:eastAsia="en-GB"/>
        </w:rPr>
        <w:t>-- R1 10: NR-unlicensed</w:t>
      </w:r>
    </w:p>
    <w:p w14:paraId="04FBD7A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r w:rsidRPr="003B259E">
        <w:rPr>
          <w:rFonts w:ascii="Courier New" w:eastAsia="Yu Mincho" w:hAnsi="Courier New"/>
          <w:noProof/>
          <w:sz w:val="16"/>
          <w:lang w:eastAsia="en-GB"/>
        </w:rPr>
        <w:t>sharedSpectrumChAccessParamsPerBand-v1630</w:t>
      </w:r>
      <w:r w:rsidRPr="003B259E">
        <w:rPr>
          <w:rFonts w:ascii="Courier New" w:eastAsia="Times New Roman" w:hAnsi="Courier New"/>
          <w:noProof/>
          <w:sz w:val="16"/>
          <w:lang w:eastAsia="en-GB"/>
        </w:rPr>
        <w:t xml:space="preserve">   </w:t>
      </w:r>
      <w:r w:rsidRPr="003B259E">
        <w:rPr>
          <w:rFonts w:ascii="Courier New" w:eastAsia="Yu Mincho" w:hAnsi="Courier New"/>
          <w:noProof/>
          <w:sz w:val="16"/>
          <w:lang w:eastAsia="en-GB"/>
        </w:rPr>
        <w:t>SharedSpectrumChAccessParamsPerBand-v1630</w:t>
      </w:r>
      <w:r w:rsidRPr="003B259E">
        <w:rPr>
          <w:rFonts w:ascii="Courier New" w:eastAsia="Times New Roman" w:hAnsi="Courier New"/>
          <w:noProof/>
          <w:sz w:val="16"/>
          <w:lang w:eastAsia="en-GB"/>
        </w:rPr>
        <w:t xml:space="preserve">   </w:t>
      </w:r>
      <w:r w:rsidRPr="003B259E">
        <w:rPr>
          <w:rFonts w:ascii="Courier New" w:eastAsia="Yu Mincho" w:hAnsi="Courier New"/>
          <w:noProof/>
          <w:color w:val="993366"/>
          <w:sz w:val="16"/>
          <w:lang w:eastAsia="en-GB"/>
        </w:rPr>
        <w:t>OPTIONAL</w:t>
      </w:r>
    </w:p>
    <w:p w14:paraId="4C8D241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5DAF75C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2F4730A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handoverUTRA-FDD-r16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923830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R4 7-4: Report the shorter transient capability supported by the UE: 2, 4 or 7us</w:t>
      </w:r>
    </w:p>
    <w:p w14:paraId="4266EBD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enhancedUL-TransientPeriod-r16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{us2, us4, us7}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171EBA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sharedSpectrumChAccessParamsPerBand-v1640 SharedSpectrumChAccessParamsPerBand-v1640    </w:t>
      </w:r>
      <w:r w:rsidRPr="003B259E">
        <w:rPr>
          <w:rFonts w:ascii="Courier New" w:eastAsia="Times New Roman" w:hAnsi="Courier New"/>
          <w:noProof/>
          <w:color w:val="993366"/>
          <w:sz w:val="16"/>
          <w:lang w:eastAsia="en-GB"/>
        </w:rPr>
        <w:t>OPTIONAL</w:t>
      </w:r>
    </w:p>
    <w:p w14:paraId="0A6A0BA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214E096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49CB331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type1-PUSCH-RepetitionMultiSlots-v1650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37478F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type2-PUSCH-RepetitionMultiSlots-v1650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651C8A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pusch-RepetitionMultiSlots-v1650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A8C044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configuredUL-GrantType1-v1650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88D5F5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configuredUL-GrantType2-v1650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28EE83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sharedSpectrumChAccessParamsPerBand-v1650 SharedSpectrumChAccessParamsPerBand-v1650    </w:t>
      </w:r>
      <w:r w:rsidRPr="003B259E">
        <w:rPr>
          <w:rFonts w:ascii="Courier New" w:eastAsia="Times New Roman" w:hAnsi="Courier New"/>
          <w:noProof/>
          <w:color w:val="993366"/>
          <w:sz w:val="16"/>
          <w:lang w:eastAsia="en-GB"/>
        </w:rPr>
        <w:t>OPTIONAL</w:t>
      </w:r>
    </w:p>
    <w:p w14:paraId="4F6E6F0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lastRenderedPageBreak/>
        <w:t xml:space="preserve">    ]],</w:t>
      </w:r>
    </w:p>
    <w:p w14:paraId="5AA52C9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0DAD662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enhancedSkipUplinkTxConfigured-v1660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0353F0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enhancedSkipUplinkTxDynamic-v1660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p>
    <w:p w14:paraId="25BF233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30B5E51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4D23935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maxUplinkDutyCycle-PC1dot5-MPE-FR1-r16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{n10, n15, n20, n25, n30, n40, n50, n60, n70, n80, n90, n100}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8D7D8C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txDiversity-r16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p>
    <w:p w14:paraId="3BA42D4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2469AE3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054E7C3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36-1: Support of 1024QAM for PDSCH for FR1</w:t>
      </w:r>
    </w:p>
    <w:p w14:paraId="2F00B90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pdsch-1024QAM-FR1-r17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9C61F7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R4 22-1 support of FR2 HST operation</w:t>
      </w:r>
    </w:p>
    <w:p w14:paraId="50B2431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ue-PowerClass-v1700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{pc5, pc6, pc7}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1C3C26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24: NR extension to 71GHz (FR2-2)</w:t>
      </w:r>
    </w:p>
    <w:p w14:paraId="2E060AD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fr2-2-AccessParamsPerBand-r17             FR2-2-AccessParamsPerBand-r17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8D9B12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rlm-Relaxation-r17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26D9B4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bfd-Relaxation-r17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1EACD8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cg-SDT-r17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7DBB2F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locationBasedCondHandover-r17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26DC8C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timeBasedCondHandover-r17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8BB8D4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eventA4BasedCondHandover-r17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E27854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mn-InitiatedCondPSCellChangeNRDC-r17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D2FEBB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sn-InitiatedCondPSCellChangeNRDC-r17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273F61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29-3a: PDCCH skipping</w:t>
      </w:r>
    </w:p>
    <w:p w14:paraId="15B5E74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pdcch-SkippingWithoutSSSG-r17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E76EE8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29-3b: 2 search space sets group switching</w:t>
      </w:r>
    </w:p>
    <w:p w14:paraId="33A9996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sssg-Switching-1BitInd-r17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C6F78C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29-3c: 3 search space sets group switching</w:t>
      </w:r>
    </w:p>
    <w:p w14:paraId="2B7890F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sssg-Switching-2BitInd-r17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B5EB33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29-3d: 2 search space sets group switching with PDCCH skipping</w:t>
      </w:r>
    </w:p>
    <w:p w14:paraId="0B0F24F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pdcch-SkippingWithSSSG-r17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F0B0B7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29-3e: Support Search space set group switching capability 2 for FR1</w:t>
      </w:r>
    </w:p>
    <w:p w14:paraId="45C3193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searchSpaceSetGrp-switchCap2-r17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8AA1B2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26-1: Uplink Time and Frequency pre-compensation and timing relationship enhancements</w:t>
      </w:r>
    </w:p>
    <w:p w14:paraId="60E19E4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uplinkPreCompensation-r17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A812F0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26-4: UE reporting of information related to TA pre-compensation</w:t>
      </w:r>
    </w:p>
    <w:p w14:paraId="58F7073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uplink-TA-Reporting-r17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7DC049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26-5: Increasing the number of HARQ processes</w:t>
      </w:r>
    </w:p>
    <w:p w14:paraId="6EA8351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max-HARQ-ProcessNumber-r17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{u16d32, u32d16, u32d32}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609D4A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26-6: Type-2 HARQ codebook enhancement</w:t>
      </w:r>
    </w:p>
    <w:p w14:paraId="0230CD8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type2-HARQ-Codebook-r17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549CEB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26-6a: Type-1 HARQ codebook enhancement</w:t>
      </w:r>
    </w:p>
    <w:p w14:paraId="1B8B58E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type1-HARQ-Codebook-r17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BDEAFB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26-6b: Type-3 HARQ codebook enhancement</w:t>
      </w:r>
    </w:p>
    <w:p w14:paraId="390908B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type3-HARQ-Codebook-r17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A9FC4D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26-9: UE-specific K_offset</w:t>
      </w:r>
    </w:p>
    <w:p w14:paraId="4E4E878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ue-specific-K-Offset-r17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5B30F3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24-1f: Multiple PDSCH scheduling by single DCI for 120kHz in FR2-1</w:t>
      </w:r>
    </w:p>
    <w:p w14:paraId="315B15B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multiPDSCH-SingleDCI-FR2-1-SCS-120kHz-r17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E5C961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24-1g: Multiple PUSCH scheduling by single DCI for 120kHz in FR2-1</w:t>
      </w:r>
    </w:p>
    <w:p w14:paraId="10F712A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multiPUSCH-SingleDCI-FR2-1-SCS-120kHz-r17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19354C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R4 14-4: Parallel PRS measurements in RRC_INACTIVE state, FR1/FR2 diff</w:t>
      </w:r>
    </w:p>
    <w:p w14:paraId="3C28346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lastRenderedPageBreak/>
        <w:t xml:space="preserve">    parallelPRS-MeasRRC-Inactive-r17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D6F32A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27-1-2: Support of UE-TxTEGs for UL TDOA</w:t>
      </w:r>
    </w:p>
    <w:p w14:paraId="5DF7055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nr-UE-TxTEG-ID-MaxSupport-r17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{n1, n2, n3, n4, n6, n8}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89497F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27-17: PRS processing in RRC_INACTIVE</w:t>
      </w:r>
    </w:p>
    <w:p w14:paraId="2796FC3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prs-ProcessingRRC-Inactive-r17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65735E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27-3-2: DL PRS measurement outside MG and in a PRS processing window</w:t>
      </w:r>
    </w:p>
    <w:p w14:paraId="3ABCC4C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prs-ProcessingWindowType1A-r17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{option1, option2, option3}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6D5CD8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prs-ProcessingWindowType1B-r17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{option1, option2, option3}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33B6A1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prs-ProcessingWindowType2-r17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{option1, option2, option3}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9620CD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27-15: Positioning SRS transmission in RRC_INACTIVE state for initial UL BWP</w:t>
      </w:r>
    </w:p>
    <w:p w14:paraId="619339B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srs-AllPosResourcesRRC-Inactive-r17       SRS-AllPosResourcesRRC-Inactive-r17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81A3FB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27-16: OLPC for positioning SRS in RRC_INACTIVE state - gNB</w:t>
      </w:r>
    </w:p>
    <w:p w14:paraId="520BB46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olpc-SRS-PosRRC-Inactive-r17              OLPC-SRS-Pos-r16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614106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27-19: Spatial relation for positioning SRS in RRC_INACTIVE state - gNB</w:t>
      </w:r>
    </w:p>
    <w:p w14:paraId="6AC73D5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spatialRelationsSRS-PosRRC-Inactive-r17   SpatialRelationsSRS-Pos-r16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888928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30-1: Increased maximum number of PUSCH Type A repetitions</w:t>
      </w:r>
    </w:p>
    <w:p w14:paraId="2A6A758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maxNumberPUSCH-TypeA-Repetition-r17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12A805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30-2: PUSCH Type A repetitions based on available slots</w:t>
      </w:r>
    </w:p>
    <w:p w14:paraId="668AAFC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puschTypeA-RepetitionsAvailSlot-r17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186FA4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30-3: TB processing over multi-slot PUSCH</w:t>
      </w:r>
    </w:p>
    <w:p w14:paraId="623D49F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tb-ProcessingMultiSlotPUSCH-r17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44B7B7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30-3a: Repetition of TB processing over multi-slot PUSCH</w:t>
      </w:r>
    </w:p>
    <w:p w14:paraId="3ECBA1C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tb-ProcessingRepMultiSlotPUSCH-r17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50A0F3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30-4: The maximum duration for DM-RS bundling</w:t>
      </w:r>
    </w:p>
    <w:p w14:paraId="0DF63BC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maxDurationDMRS-Bundling-r17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3A5FD46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fdd-r17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{n4, n8, n16, n32}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964331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tdd-r17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{n2, n4, n8, n16}             </w:t>
      </w:r>
      <w:r w:rsidRPr="003B259E">
        <w:rPr>
          <w:rFonts w:ascii="Courier New" w:eastAsia="Times New Roman" w:hAnsi="Courier New"/>
          <w:noProof/>
          <w:color w:val="993366"/>
          <w:sz w:val="16"/>
          <w:lang w:eastAsia="en-GB"/>
        </w:rPr>
        <w:t>OPTIONAL</w:t>
      </w:r>
    </w:p>
    <w:p w14:paraId="64097BC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ADE93D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30-6: Repetition of PUSCH transmission scheduled by RAR UL grant and DCI format 0_0 with CRC scrambled by TC-RNTI</w:t>
      </w:r>
    </w:p>
    <w:p w14:paraId="27DAF72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pusch-RepetitionMsg3-r17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64753C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sharedSpectrumChAccessParamsPerBand-v1710 SharedSpectrumChAccessParamsPerBand-v1710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966BCC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R4 25-2: Parallel measurements on cells belonging to a different NGSO satellite than a serving satellite without scheduling restrictions</w:t>
      </w:r>
    </w:p>
    <w:p w14:paraId="05643DC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on normal operations with the serving cell</w:t>
      </w:r>
    </w:p>
    <w:p w14:paraId="71A323A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parallelMeasurementWithoutRestriction-r17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A9BC37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R4 25-5: Parallel measurements on multiple NGSO satellites within a SMTC</w:t>
      </w:r>
    </w:p>
    <w:p w14:paraId="64A77C2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maxNumber-NGSO-SatellitesWithinOneSMTC-r17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{n1, n2, n3, n4}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852098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26-10: K1 range extension</w:t>
      </w:r>
    </w:p>
    <w:p w14:paraId="4E437BF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k1-RangeExtension-r17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DF6C3D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35-1: Aperiodic CSI-RS for tracking for fast SCell activation</w:t>
      </w:r>
    </w:p>
    <w:p w14:paraId="4EC3C92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aperiodicCSI-RS-FastScellActivation-r17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4809946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maxNumberAperiodicCSI-RS-PerCC-r17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{n8, n16, n32, n48, n64, n128, n255},</w:t>
      </w:r>
    </w:p>
    <w:p w14:paraId="328FBB3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maxNumberAperiodicCSI-RS-AcrossCCs-r17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{n8, n16, n32, n64, n128, n256, n512, n1024}</w:t>
      </w:r>
    </w:p>
    <w:p w14:paraId="4F0F025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DDA25D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35-2: Aperiodic CSI-RS bandwidth for tracking for fast SCell activation for 10MHz UE channel bandwidth</w:t>
      </w:r>
    </w:p>
    <w:p w14:paraId="04E984B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aperiodicCSI-RS-AdditionalBandwidth-r17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{addBW-Set1, addBW-Set2}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D95266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28-1a: RRC-configured DL BWP without CD-SSB or NCD-SSB</w:t>
      </w:r>
    </w:p>
    <w:p w14:paraId="2DEE8FD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bwp-WithoutCD-SSB-OrNCD-SSB-RedCap-r17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411DA5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28-3: Half-duplex FDD operation type A for RedCap UE</w:t>
      </w:r>
    </w:p>
    <w:p w14:paraId="2BF2194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halfDuplexFDD-TypeA-RedCap-r17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1C0217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27-15b: Positioning SRS transmission in RRC_INACTIVE state configured outside initial UL BWP</w:t>
      </w:r>
    </w:p>
    <w:p w14:paraId="42D1A5C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posSRS-RRC-Inactive-OutsideInitialUL-BWP-r17 PosSRS-RRC-Inactive-OutsideInitialUL-BWP-r17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FD2B12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R4 15-3 UE support of CBW for 480kHz SCS</w:t>
      </w:r>
    </w:p>
    <w:p w14:paraId="50E3AD9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channelBWs-DL-SCS-480kHz-FR2-2-r17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(8))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987542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lastRenderedPageBreak/>
        <w:t xml:space="preserve">    channelBWs-UL-SCS-480kHz-FR2-2-r17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(8))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7B3E48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R4 15-4 UE support of CBW for 960kHz SCS</w:t>
      </w:r>
    </w:p>
    <w:p w14:paraId="7B5428F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channelBWs-DL-SCS-960kHz-FR2-2-r17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(8))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6B4CF4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channelBWs-UL-SCS-960kHz-FR2-2-r17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(8))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1814D6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R4 17-1 UL gap for Tx power management</w:t>
      </w:r>
    </w:p>
    <w:p w14:paraId="188279F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ul-GapFR2-r17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08E295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25-4: One-shot HARQ ACK feedback triggered by DCI format 1_2</w:t>
      </w:r>
    </w:p>
    <w:p w14:paraId="48D4A6F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oneShotHARQ-feedbackTriggeredByDCI-1-2-r17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115A8E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25-5: PHY priority handling for one-shot HARQ ACK feedback</w:t>
      </w:r>
    </w:p>
    <w:p w14:paraId="56FD334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oneShotHARQ-feedbackPhy-Priority-r17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AA42B3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25-6: Enhanced type 3 HARQ-ACK codebook feedback</w:t>
      </w:r>
    </w:p>
    <w:p w14:paraId="1719C3D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enhancedType3-HARQ-CodebookFeedback-r17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527A6B5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enhancedType3-HARQ-Codebooks-r17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{n1, n2, n4, n8},</w:t>
      </w:r>
    </w:p>
    <w:p w14:paraId="3D75B65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maxNumberPUCCH-Transmissions-r17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{n1, n2, n3, n4, n5, n6, n7}</w:t>
      </w:r>
    </w:p>
    <w:p w14:paraId="67E0DC2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869C47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25-7: Triggered HARQ-ACK codebook re-transmission</w:t>
      </w:r>
    </w:p>
    <w:p w14:paraId="4CA3DBD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triggeredHARQ-CodebookRetx-r17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45354DD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minHARQ-Retx-Offset-r17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{n-7, n-5, n-3, n-1, n1},</w:t>
      </w:r>
    </w:p>
    <w:p w14:paraId="28F8650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maxHARQ-Retx-Offset-r17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{n4, n6, n8, n10, n12, n14, n16, n18, n20, n22, n24}</w:t>
      </w:r>
    </w:p>
    <w:p w14:paraId="5C47DC2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                                                                                      </w:t>
      </w:r>
      <w:r w:rsidRPr="003B259E">
        <w:rPr>
          <w:rFonts w:ascii="Courier New" w:eastAsia="Times New Roman" w:hAnsi="Courier New"/>
          <w:noProof/>
          <w:color w:val="993366"/>
          <w:sz w:val="16"/>
          <w:lang w:eastAsia="en-GB"/>
        </w:rPr>
        <w:t>OPTIONAL</w:t>
      </w:r>
    </w:p>
    <w:p w14:paraId="4BD4FF7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4559160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05AFD5C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R4 22-2 support of one shot large UL timing adjustment</w:t>
      </w:r>
    </w:p>
    <w:p w14:paraId="45A9F49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ue-OneShotUL-TimingAdj-r17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418F38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25-2: Repetitions for PUCCH format 0, and 2 over multiple slots with K = 2, 4, 8</w:t>
      </w:r>
    </w:p>
    <w:p w14:paraId="6C43AED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pucch-Repetition-F0-2-r17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B96CF9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25-11a: 4-bits subband CQI for NTN and unlicensed</w:t>
      </w:r>
    </w:p>
    <w:p w14:paraId="63A7705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cqi-4-BitsSubbandNTN-SharedSpectrumChAccess-r17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98E476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25-16: HARQ-ACK with different priorities multiplexing on a PUCCH/PUSCH</w:t>
      </w:r>
    </w:p>
    <w:p w14:paraId="5256D77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mux-HARQ-ACK-DiffPriorities-r17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689408C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25-20a: Propagation delay compensation based on legacy TA procedure for NTN and unlicensed</w:t>
      </w:r>
    </w:p>
    <w:p w14:paraId="1220B3E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ta-BasedPDC-NTN-SharedSpectrumChAccess-r17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BA1511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33-2b: DCI-based enabling/disabling ACK/NACK-based feedback for dynamic scheduling for multicast</w:t>
      </w:r>
    </w:p>
    <w:p w14:paraId="46B0F2D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ack-NACK-FeedbackForMulticastWithDCI-Enabler-r17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D60016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33-2e: Multiple G-RNTIs for group-common PDSCHs</w:t>
      </w:r>
    </w:p>
    <w:p w14:paraId="3721F50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maxNumberG-RNTI-r17                               </w:t>
      </w:r>
      <w:r w:rsidRPr="003B259E">
        <w:rPr>
          <w:rFonts w:ascii="Courier New" w:eastAsia="Times New Roman" w:hAnsi="Courier New"/>
          <w:noProof/>
          <w:color w:val="993366"/>
          <w:sz w:val="16"/>
          <w:lang w:eastAsia="en-GB"/>
        </w:rPr>
        <w:t>INTEGER</w:t>
      </w:r>
      <w:r w:rsidRPr="003B259E">
        <w:rPr>
          <w:rFonts w:ascii="Courier New" w:eastAsia="Times New Roman" w:hAnsi="Courier New"/>
          <w:noProof/>
          <w:sz w:val="16"/>
          <w:lang w:eastAsia="en-GB"/>
        </w:rPr>
        <w:t xml:space="preserve"> (2..8)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CC2D58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33-2f: Dynamic multicast with DCI format 4_2</w:t>
      </w:r>
    </w:p>
    <w:p w14:paraId="4985914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dynamicMulticastDCI-Format4-2-r17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4231B5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33-2i: Supported maximal modulation order for multicast PDSCH</w:t>
      </w:r>
    </w:p>
    <w:p w14:paraId="71DCF4E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maxModulationOrderForMulticast-r17                </w:t>
      </w:r>
      <w:r w:rsidRPr="003B259E">
        <w:rPr>
          <w:rFonts w:ascii="Courier New" w:eastAsia="Times New Roman" w:hAnsi="Courier New"/>
          <w:noProof/>
          <w:color w:val="993366"/>
          <w:sz w:val="16"/>
          <w:lang w:eastAsia="en-GB"/>
        </w:rPr>
        <w:t>CHOICE</w:t>
      </w:r>
      <w:r w:rsidRPr="003B259E">
        <w:rPr>
          <w:rFonts w:ascii="Courier New" w:eastAsia="Times New Roman" w:hAnsi="Courier New"/>
          <w:noProof/>
          <w:sz w:val="16"/>
          <w:lang w:eastAsia="en-GB"/>
        </w:rPr>
        <w:t xml:space="preserve"> {</w:t>
      </w:r>
    </w:p>
    <w:p w14:paraId="44AC3E6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fr1-r17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{qam256, qam1024},</w:t>
      </w:r>
    </w:p>
    <w:p w14:paraId="1EE1B77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fr2-r17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{qam64, qam256}</w:t>
      </w:r>
    </w:p>
    <w:p w14:paraId="54488B8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E1E7DF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33-3-1: Dynamic Slot-level repetition for group-common PDSCH for TN and licensed</w:t>
      </w:r>
    </w:p>
    <w:p w14:paraId="72D302C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dynamicSlotRepetitionMulticastTN-NonSharedSpectrumChAccess-r17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{n8, n16}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41DB5E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33-3-1a: Dynamic Slot-level repetition for group-common PDSCH for NTN and unlicensed</w:t>
      </w:r>
    </w:p>
    <w:p w14:paraId="22D8284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dynamicSlotRepetitionMulticastNTN-SharedSpectrumChAccess-r17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{n8, n16}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98DD89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33-4-1: DCI-based enabling/disabling NACK-only based feedback for dynamic scheduling for multicast</w:t>
      </w:r>
    </w:p>
    <w:p w14:paraId="31BB574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nack-OnlyFeedbackForMulticastWithDCI-Enabler-r17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B0EFAC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33-5-1b: DCI-based enabling/disabling ACK/NACK-based feedback for dynamic scheduling for multicast</w:t>
      </w:r>
    </w:p>
    <w:p w14:paraId="08B79DE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ack-NACK-FeedbackForSPS-MulticastWithDCI-Enabler-r17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731794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33-5-1h: Multiple G-CS-RNTIs for SPS group-common PDSCHs</w:t>
      </w:r>
    </w:p>
    <w:p w14:paraId="1005F11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maxNumberG-CS-RNTI-r17                                          </w:t>
      </w:r>
      <w:r w:rsidRPr="003B259E">
        <w:rPr>
          <w:rFonts w:ascii="Courier New" w:eastAsia="Times New Roman" w:hAnsi="Courier New"/>
          <w:noProof/>
          <w:color w:val="993366"/>
          <w:sz w:val="16"/>
          <w:lang w:eastAsia="en-GB"/>
        </w:rPr>
        <w:t>INTEGER</w:t>
      </w:r>
      <w:r w:rsidRPr="003B259E">
        <w:rPr>
          <w:rFonts w:ascii="Courier New" w:eastAsia="Times New Roman" w:hAnsi="Courier New"/>
          <w:noProof/>
          <w:sz w:val="16"/>
          <w:lang w:eastAsia="en-GB"/>
        </w:rPr>
        <w:t xml:space="preserve"> (2..8)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4EFE822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lastRenderedPageBreak/>
        <w:t xml:space="preserve">    </w:t>
      </w:r>
      <w:r w:rsidRPr="003B259E">
        <w:rPr>
          <w:rFonts w:ascii="Courier New" w:eastAsia="Times New Roman" w:hAnsi="Courier New"/>
          <w:noProof/>
          <w:color w:val="808080"/>
          <w:sz w:val="16"/>
          <w:lang w:eastAsia="en-GB"/>
        </w:rPr>
        <w:t>-- R1 33-10: Support group-common PDSCH RE-level rate matching for multicast</w:t>
      </w:r>
    </w:p>
    <w:p w14:paraId="14D2FB1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re-LevelRateMatchingForMulticast-r17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CF85A2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36-1a: Support of 1024QAM for PDSCH with maximum 2 MIMO layers for FR1</w:t>
      </w:r>
    </w:p>
    <w:p w14:paraId="5EA87DF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pdsch-1024QAM-2MIMO-FR1-r17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0F52BE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R4 14-3 PRS measurement without MG</w:t>
      </w:r>
    </w:p>
    <w:p w14:paraId="58A1CEC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prs-MeasurementWithoutMG-r17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{cpLength, quarterSymbol, halfSymbol, halfSlot}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2857E6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R4 25-7: The number of target LEO satellites the UE can monitor per carrier</w:t>
      </w:r>
    </w:p>
    <w:p w14:paraId="66502FBB"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maxNumber-LEO-SatellitesPerCarrier-r17                          </w:t>
      </w:r>
      <w:r w:rsidRPr="003B259E">
        <w:rPr>
          <w:rFonts w:ascii="Courier New" w:eastAsia="Times New Roman" w:hAnsi="Courier New"/>
          <w:noProof/>
          <w:color w:val="993366"/>
          <w:sz w:val="16"/>
          <w:lang w:eastAsia="en-GB"/>
        </w:rPr>
        <w:t>INTEGER</w:t>
      </w:r>
      <w:r w:rsidRPr="003B259E">
        <w:rPr>
          <w:rFonts w:ascii="Courier New" w:eastAsia="Times New Roman" w:hAnsi="Courier New"/>
          <w:noProof/>
          <w:sz w:val="16"/>
          <w:lang w:eastAsia="en-GB"/>
        </w:rPr>
        <w:t xml:space="preserve"> (3..4)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D43F6B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27-3-3 DL PRS Processing Capability outside MG - buffering capability</w:t>
      </w:r>
    </w:p>
    <w:p w14:paraId="235DC0C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prs-ProcessingCapabilityOutsideMGinPPW-r17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(1..3))</w:t>
      </w:r>
      <w:r w:rsidRPr="003B259E">
        <w:rPr>
          <w:rFonts w:ascii="Courier New" w:eastAsia="Times New Roman" w:hAnsi="Courier New"/>
          <w:noProof/>
          <w:color w:val="993366"/>
          <w:sz w:val="16"/>
          <w:lang w:eastAsia="en-GB"/>
        </w:rPr>
        <w:t xml:space="preserve"> OF</w:t>
      </w:r>
      <w:r w:rsidRPr="003B259E">
        <w:rPr>
          <w:rFonts w:ascii="Courier New" w:eastAsia="Times New Roman" w:hAnsi="Courier New"/>
          <w:noProof/>
          <w:sz w:val="16"/>
          <w:lang w:eastAsia="en-GB"/>
        </w:rPr>
        <w:t xml:space="preserve"> PRS-ProcessingCapabilityOutsideMGinPPWperType-r17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EB8448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27-15a: Positioning SRS transmission in RRC_INACTIVE state for initial UL BWP with semi-persistent SRS</w:t>
      </w:r>
    </w:p>
    <w:p w14:paraId="5E2A443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srs-SemiPersistent-PosResourcesRRC-Inactive-r17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1687C2E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maxNumOfSemiPersistentSRSposResources-r17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{n1, n2, n4, n8, n16, n32, n64},</w:t>
      </w:r>
    </w:p>
    <w:p w14:paraId="714CF85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maxNumOfSemiPersistentSRSposResourcesPerSlot-r17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{n1, n2, n3, n4, n5, n6, n8, n10, n12, n14}</w:t>
      </w:r>
    </w:p>
    <w:p w14:paraId="30E065C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BACFEB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R2: UE support of CBW for 120kHz SCS</w:t>
      </w:r>
    </w:p>
    <w:p w14:paraId="26B4D5F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channelBWs-DL-SCS-120kHz-FR2-2-r17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(8))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281985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channelBWs-UL-SCS-120kHz-FR2-2-r17                              </w:t>
      </w:r>
      <w:r w:rsidRPr="003B259E">
        <w:rPr>
          <w:rFonts w:ascii="Courier New" w:eastAsia="Times New Roman" w:hAnsi="Courier New"/>
          <w:noProof/>
          <w:color w:val="993366"/>
          <w:sz w:val="16"/>
          <w:lang w:eastAsia="en-GB"/>
        </w:rPr>
        <w:t>BIT</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STRING</w:t>
      </w: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SIZE</w:t>
      </w:r>
      <w:r w:rsidRPr="003B259E">
        <w:rPr>
          <w:rFonts w:ascii="Courier New" w:eastAsia="Times New Roman" w:hAnsi="Courier New"/>
          <w:noProof/>
          <w:sz w:val="16"/>
          <w:lang w:eastAsia="en-GB"/>
        </w:rPr>
        <w:t xml:space="preserve"> (8))                                      </w:t>
      </w:r>
      <w:r w:rsidRPr="003B259E">
        <w:rPr>
          <w:rFonts w:ascii="Courier New" w:eastAsia="Times New Roman" w:hAnsi="Courier New"/>
          <w:noProof/>
          <w:color w:val="993366"/>
          <w:sz w:val="16"/>
          <w:lang w:eastAsia="en-GB"/>
        </w:rPr>
        <w:t>OPTIONAL</w:t>
      </w:r>
    </w:p>
    <w:p w14:paraId="40BDDDC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4EF2008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350AEE5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30-4a: DM-RS bundling for PUSCH repetition type A</w:t>
      </w:r>
    </w:p>
    <w:p w14:paraId="7F67763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dmrs-BundlingPUSCH-RepTypeA-r17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F30308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30-4b: DM-RS bundling for PUSCH repetition type B</w:t>
      </w:r>
    </w:p>
    <w:p w14:paraId="36C22BD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dmrs-BundlingPUSCH-RepTypeB-r17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219BD6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30-4c: DM-RS bundling for TB processing over multi-slot PUSCH</w:t>
      </w:r>
    </w:p>
    <w:p w14:paraId="4084563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dmrs-BundlingPUSCH-multiSlot-r17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FEC332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30-4d: DMRS bundling for PUCCH repetitions</w:t>
      </w:r>
    </w:p>
    <w:p w14:paraId="137246D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dmrs-BundlingPUCCH-Rep-r17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214756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30-4e: Enhanced inter-slot frequency hopping with inter-slot bundling for PUSCH</w:t>
      </w:r>
    </w:p>
    <w:p w14:paraId="05E7EAD3"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interSlotFreqHopInterSlotBundlingPUSCH-r17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D28594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30-4f: Enhanced inter-slot frequency hopping for PUCCH repetitions with DMRS bundling</w:t>
      </w:r>
    </w:p>
    <w:p w14:paraId="7FF69EBC"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interSlotFreqHopPUCCH-r17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334823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30-4g: Restart DM-RS bundling</w:t>
      </w:r>
    </w:p>
    <w:p w14:paraId="0075466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dmrs-BundlingRestart-r17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2E1A10D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30-4h: DM-RS bundling for non-back-to-back transmission</w:t>
      </w:r>
    </w:p>
    <w:p w14:paraId="3904EFE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dmrs-BundlingNonBackToBackTX-r17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p>
    <w:p w14:paraId="0D73860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23E9C9A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5AEA095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33-5-1e: Dynamic Slot-level repetition for SPS group-common PDSCH for multicast</w:t>
      </w:r>
    </w:p>
    <w:p w14:paraId="5F74801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maxDynamicSlotRepetitionForSPS-Multicast-r17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{n8, n16}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36271A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33-5-1g: DCI-based enabling/disabling NACK-only based feedback for SPS group-common PDSCH for multicast</w:t>
      </w:r>
    </w:p>
    <w:p w14:paraId="42B0081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nack-OnlyFeedbackForSPS-MulticastWithDCI-Enabler-r17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6321E35"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33-5-1i: Multicast SPS scheduling with DCI format 4_2</w:t>
      </w:r>
    </w:p>
    <w:p w14:paraId="7BBDD3A2"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sps-MulticastDCI-Format4-2-r17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C6CDBC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33-5-2: Multiple SPS group-common PDSCH configuration on PCell</w:t>
      </w:r>
    </w:p>
    <w:p w14:paraId="3738006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sps-MulticastMultiConfig-r17                                    </w:t>
      </w:r>
      <w:r w:rsidRPr="003B259E">
        <w:rPr>
          <w:rFonts w:ascii="Courier New" w:eastAsia="Times New Roman" w:hAnsi="Courier New"/>
          <w:noProof/>
          <w:color w:val="993366"/>
          <w:sz w:val="16"/>
          <w:lang w:eastAsia="en-GB"/>
        </w:rPr>
        <w:t>INTEGER</w:t>
      </w:r>
      <w:r w:rsidRPr="003B259E">
        <w:rPr>
          <w:rFonts w:ascii="Courier New" w:eastAsia="Times New Roman" w:hAnsi="Courier New"/>
          <w:noProof/>
          <w:sz w:val="16"/>
          <w:lang w:eastAsia="en-GB"/>
        </w:rPr>
        <w:t xml:space="preserve"> (1..8)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A73BE6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33-6-1: DL priority indication for multicast in DCI</w:t>
      </w:r>
    </w:p>
    <w:p w14:paraId="455CCA4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priorityIndicatorInDCI-Multicast-r17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13C9546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33-6-1a: DL priority configuration for SPS multicast</w:t>
      </w:r>
    </w:p>
    <w:p w14:paraId="2DB6920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priorityIndicatorInDCI-SPS-Multicast-r17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500D2EB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33-6-2: Two HARQ-ACK codebooks simultaneously constructed for supporting HARQ-ACK codebooks with different priorities</w:t>
      </w:r>
    </w:p>
    <w:p w14:paraId="24C645A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for unicast and multicast at a UE</w:t>
      </w:r>
    </w:p>
    <w:p w14:paraId="656BC8D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twoHARQ-ACK-CodebookForUnicastAndMulticast-r17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73052637"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lastRenderedPageBreak/>
        <w:t xml:space="preserve">    </w:t>
      </w:r>
      <w:r w:rsidRPr="003B259E">
        <w:rPr>
          <w:rFonts w:ascii="Courier New" w:eastAsia="Times New Roman" w:hAnsi="Courier New"/>
          <w:noProof/>
          <w:color w:val="808080"/>
          <w:sz w:val="16"/>
          <w:lang w:eastAsia="en-GB"/>
        </w:rPr>
        <w:t>-- R1 33-6-3: More than one PUCCH for HARQ-ACK transmission for multicast or for unicast and multicast within a slot</w:t>
      </w:r>
    </w:p>
    <w:p w14:paraId="2797EFB6"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multiPUCCH-HARQ-ACK-ForMulticastUnicast-r17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0AD3E9F8"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sz w:val="16"/>
          <w:lang w:eastAsia="en-GB"/>
        </w:rPr>
        <w:t xml:space="preserve">    </w:t>
      </w:r>
      <w:r w:rsidRPr="003B259E">
        <w:rPr>
          <w:rFonts w:ascii="Courier New" w:eastAsia="Times New Roman" w:hAnsi="Courier New"/>
          <w:noProof/>
          <w:color w:val="808080"/>
          <w:sz w:val="16"/>
          <w:lang w:eastAsia="en-GB"/>
        </w:rPr>
        <w:t>-- R1 33-9: Supporting unicast PDCCH to release SPS group-common PDSCH</w:t>
      </w:r>
    </w:p>
    <w:p w14:paraId="7EC3823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releaseSPS-MulticastWithCS-RNTI-r17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p>
    <w:p w14:paraId="2D668D5C" w14:textId="5D8B4073" w:rsid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 w:author="vivo(Jianhui)" w:date="2023-10-23T01:39:00Z"/>
          <w:rFonts w:ascii="Courier New" w:eastAsia="Times New Roman" w:hAnsi="Courier New"/>
          <w:noProof/>
          <w:sz w:val="16"/>
          <w:lang w:eastAsia="en-GB"/>
        </w:rPr>
      </w:pPr>
      <w:del w:id="7" w:author="vivo(Jianhui)" w:date="2023-10-23T01:39:00Z">
        <w:r w:rsidRPr="003B259E" w:rsidDel="003B259E">
          <w:rPr>
            <w:rFonts w:ascii="Courier New" w:eastAsia="Times New Roman" w:hAnsi="Courier New"/>
            <w:noProof/>
            <w:sz w:val="16"/>
            <w:lang w:eastAsia="en-GB"/>
          </w:rPr>
          <w:delText xml:space="preserve">    </w:delText>
        </w:r>
      </w:del>
      <w:r w:rsidRPr="003B259E">
        <w:rPr>
          <w:rFonts w:ascii="Courier New" w:eastAsia="Times New Roman" w:hAnsi="Courier New"/>
          <w:noProof/>
          <w:sz w:val="16"/>
          <w:lang w:eastAsia="en-GB"/>
        </w:rPr>
        <w:t>]]</w:t>
      </w:r>
      <w:ins w:id="8" w:author="vivo(Jianhui)" w:date="2023-10-23T01:39:00Z">
        <w:r>
          <w:rPr>
            <w:rFonts w:ascii="Courier New" w:eastAsia="Times New Roman" w:hAnsi="Courier New"/>
            <w:noProof/>
            <w:sz w:val="16"/>
            <w:lang w:eastAsia="en-GB"/>
          </w:rPr>
          <w:t>,</w:t>
        </w:r>
      </w:ins>
    </w:p>
    <w:p w14:paraId="7D84750C" w14:textId="6B036BED" w:rsid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 w:author="vivo(Jianhui)" w:date="2023-10-23T01:39:00Z"/>
          <w:rFonts w:ascii="Courier New" w:hAnsi="Courier New"/>
          <w:noProof/>
          <w:sz w:val="16"/>
          <w:lang w:eastAsia="zh-CN"/>
        </w:rPr>
      </w:pPr>
      <w:ins w:id="10" w:author="vivo(Jianhui)" w:date="2023-10-23T01:39:00Z">
        <w:r>
          <w:rPr>
            <w:rFonts w:ascii="Courier New" w:hAnsi="Courier New" w:hint="eastAsia"/>
            <w:noProof/>
            <w:sz w:val="16"/>
            <w:lang w:eastAsia="zh-CN"/>
          </w:rPr>
          <w:t>[</w:t>
        </w:r>
        <w:r>
          <w:rPr>
            <w:rFonts w:ascii="Courier New" w:hAnsi="Courier New"/>
            <w:noProof/>
            <w:sz w:val="16"/>
            <w:lang w:eastAsia="zh-CN"/>
          </w:rPr>
          <w:t>[</w:t>
        </w:r>
      </w:ins>
    </w:p>
    <w:p w14:paraId="3BA229A4" w14:textId="77777777" w:rsidR="00BE120C" w:rsidRDefault="00BE120C" w:rsidP="00BE1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 w:author="vivo(Jianhui)" w:date="2023-11-03T16:47:00Z"/>
          <w:rFonts w:ascii="Courier New" w:eastAsia="Times New Roman" w:hAnsi="Courier New"/>
          <w:noProof/>
          <w:sz w:val="16"/>
          <w:lang w:eastAsia="en-GB"/>
        </w:rPr>
      </w:pPr>
      <w:ins w:id="12" w:author="vivo(Jianhui)" w:date="2023-11-03T16:47:00Z">
        <w:r w:rsidRPr="00BE120C">
          <w:rPr>
            <w:rFonts w:ascii="Courier New" w:eastAsia="Times New Roman" w:hAnsi="Courier New"/>
            <w:noProof/>
            <w:sz w:val="16"/>
            <w:lang w:eastAsia="en-GB"/>
          </w:rPr>
          <w:t>eventA4BasedCondHandoverNES-r18</w:t>
        </w:r>
        <w:r w:rsidRPr="003B259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Pr>
            <w:rFonts w:ascii="Courier New" w:eastAsia="Times New Roman" w:hAnsi="Courier New"/>
            <w:noProof/>
            <w:sz w:val="16"/>
            <w:lang w:eastAsia="en-GB"/>
          </w:rPr>
          <w:t xml:space="preserve">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ins>
    </w:p>
    <w:p w14:paraId="7D5057C2" w14:textId="2AABA3B5" w:rsidR="003B259E" w:rsidRDefault="00A50082"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 w:author="vivo(Jianhui)" w:date="2023-10-25T14:03:00Z"/>
          <w:rFonts w:ascii="Courier New" w:eastAsia="Times New Roman" w:hAnsi="Courier New"/>
          <w:noProof/>
          <w:sz w:val="16"/>
          <w:lang w:eastAsia="en-GB"/>
        </w:rPr>
      </w:pPr>
      <w:ins w:id="14" w:author="vivo(Jianhui)" w:date="2023-11-03T12:18:00Z">
        <w:r w:rsidRPr="00A50082">
          <w:rPr>
            <w:rFonts w:ascii="Courier New" w:eastAsia="Times New Roman" w:hAnsi="Courier New"/>
            <w:noProof/>
            <w:sz w:val="16"/>
            <w:lang w:eastAsia="en-GB"/>
          </w:rPr>
          <w:t>nesBasedCondHandoverWithDCI-r18</w:t>
        </w:r>
      </w:ins>
      <w:ins w:id="15" w:author="vivo(Jianhui)" w:date="2023-10-23T01:40:00Z">
        <w:r w:rsidR="003B259E" w:rsidRPr="003B259E">
          <w:rPr>
            <w:rFonts w:ascii="Courier New" w:eastAsia="Times New Roman" w:hAnsi="Courier New"/>
            <w:noProof/>
            <w:sz w:val="16"/>
            <w:lang w:eastAsia="en-GB"/>
          </w:rPr>
          <w:t xml:space="preserve">             </w:t>
        </w:r>
      </w:ins>
      <w:ins w:id="16" w:author="vivo(Jianhui)" w:date="2023-10-25T11:54:00Z">
        <w:r w:rsidR="00D27291">
          <w:rPr>
            <w:rFonts w:ascii="Courier New" w:eastAsia="Times New Roman" w:hAnsi="Courier New"/>
            <w:noProof/>
            <w:sz w:val="16"/>
            <w:lang w:eastAsia="en-GB"/>
          </w:rPr>
          <w:t xml:space="preserve">                </w:t>
        </w:r>
      </w:ins>
      <w:ins w:id="17" w:author="vivo(Jianhui)" w:date="2023-11-03T10:35:00Z">
        <w:r w:rsidR="00CD19E6">
          <w:rPr>
            <w:rFonts w:ascii="Courier New" w:eastAsia="Times New Roman" w:hAnsi="Courier New"/>
            <w:noProof/>
            <w:sz w:val="16"/>
            <w:lang w:eastAsia="en-GB"/>
          </w:rPr>
          <w:t xml:space="preserve">    </w:t>
        </w:r>
      </w:ins>
      <w:ins w:id="18" w:author="vivo(Jianhui)" w:date="2023-10-23T01:40:00Z">
        <w:r w:rsidR="003B259E" w:rsidRPr="003B259E">
          <w:rPr>
            <w:rFonts w:ascii="Courier New" w:eastAsia="Times New Roman" w:hAnsi="Courier New"/>
            <w:noProof/>
            <w:color w:val="993366"/>
            <w:sz w:val="16"/>
            <w:lang w:eastAsia="en-GB"/>
          </w:rPr>
          <w:t>ENUMERATED</w:t>
        </w:r>
        <w:r w:rsidR="003B259E" w:rsidRPr="003B259E">
          <w:rPr>
            <w:rFonts w:ascii="Courier New" w:eastAsia="Times New Roman" w:hAnsi="Courier New"/>
            <w:noProof/>
            <w:sz w:val="16"/>
            <w:lang w:eastAsia="en-GB"/>
          </w:rPr>
          <w:t xml:space="preserve"> {supported}                       </w:t>
        </w:r>
      </w:ins>
      <w:ins w:id="19" w:author="vivo(Jianhui)" w:date="2023-10-25T11:54:00Z">
        <w:r w:rsidR="00D27291">
          <w:rPr>
            <w:rFonts w:ascii="Courier New" w:eastAsia="Times New Roman" w:hAnsi="Courier New"/>
            <w:noProof/>
            <w:sz w:val="16"/>
            <w:lang w:eastAsia="en-GB"/>
          </w:rPr>
          <w:t xml:space="preserve">              </w:t>
        </w:r>
      </w:ins>
      <w:ins w:id="20" w:author="vivo(Jianhui)" w:date="2023-10-23T01:40:00Z">
        <w:r w:rsidR="003B259E" w:rsidRPr="003B259E">
          <w:rPr>
            <w:rFonts w:ascii="Courier New" w:eastAsia="Times New Roman" w:hAnsi="Courier New"/>
            <w:noProof/>
            <w:color w:val="993366"/>
            <w:sz w:val="16"/>
            <w:lang w:eastAsia="en-GB"/>
          </w:rPr>
          <w:t>OPTIONAL</w:t>
        </w:r>
        <w:r w:rsidR="003B259E" w:rsidRPr="003B259E">
          <w:rPr>
            <w:rFonts w:ascii="Courier New" w:eastAsia="Times New Roman" w:hAnsi="Courier New"/>
            <w:noProof/>
            <w:sz w:val="16"/>
            <w:lang w:eastAsia="en-GB"/>
          </w:rPr>
          <w:t>,</w:t>
        </w:r>
      </w:ins>
    </w:p>
    <w:p w14:paraId="40B193DF" w14:textId="6B78D2CF"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zh-CN"/>
        </w:rPr>
      </w:pPr>
      <w:ins w:id="21" w:author="vivo(Jianhui)" w:date="2023-10-23T01:40:00Z">
        <w:r>
          <w:rPr>
            <w:rFonts w:ascii="Courier New" w:hAnsi="Courier New"/>
            <w:noProof/>
            <w:sz w:val="16"/>
            <w:lang w:eastAsia="zh-CN"/>
          </w:rPr>
          <w:t>]]</w:t>
        </w:r>
      </w:ins>
    </w:p>
    <w:p w14:paraId="5249CA2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w:t>
      </w:r>
    </w:p>
    <w:p w14:paraId="73DC274E"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DCDAF0"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BandNR-v16c0 ::=                                                </w:t>
      </w:r>
      <w:r w:rsidRPr="003B259E">
        <w:rPr>
          <w:rFonts w:ascii="Courier New" w:eastAsia="Times New Roman" w:hAnsi="Courier New"/>
          <w:noProof/>
          <w:color w:val="993366"/>
          <w:sz w:val="16"/>
          <w:lang w:eastAsia="en-GB"/>
        </w:rPr>
        <w:t>SEQUENCE</w:t>
      </w:r>
      <w:r w:rsidRPr="003B259E">
        <w:rPr>
          <w:rFonts w:ascii="Courier New" w:eastAsia="Times New Roman" w:hAnsi="Courier New"/>
          <w:noProof/>
          <w:sz w:val="16"/>
          <w:lang w:eastAsia="en-GB"/>
        </w:rPr>
        <w:t xml:space="preserve"> {</w:t>
      </w:r>
    </w:p>
    <w:p w14:paraId="36C80FEA"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pusch-RepetitionTypeA-v16c0                                     </w:t>
      </w:r>
      <w:r w:rsidRPr="003B259E">
        <w:rPr>
          <w:rFonts w:ascii="Courier New" w:eastAsia="Times New Roman" w:hAnsi="Courier New"/>
          <w:noProof/>
          <w:color w:val="993366"/>
          <w:sz w:val="16"/>
          <w:lang w:eastAsia="en-GB"/>
        </w:rPr>
        <w:t>ENUMERATED</w:t>
      </w:r>
      <w:r w:rsidRPr="003B259E">
        <w:rPr>
          <w:rFonts w:ascii="Courier New" w:eastAsia="Times New Roman" w:hAnsi="Courier New"/>
          <w:noProof/>
          <w:sz w:val="16"/>
          <w:lang w:eastAsia="en-GB"/>
        </w:rPr>
        <w:t xml:space="preserve"> {supported}                                     </w:t>
      </w:r>
      <w:r w:rsidRPr="003B259E">
        <w:rPr>
          <w:rFonts w:ascii="Courier New" w:eastAsia="Times New Roman" w:hAnsi="Courier New"/>
          <w:noProof/>
          <w:color w:val="993366"/>
          <w:sz w:val="16"/>
          <w:lang w:eastAsia="en-GB"/>
        </w:rPr>
        <w:t>OPTIONAL</w:t>
      </w:r>
      <w:r w:rsidRPr="003B259E">
        <w:rPr>
          <w:rFonts w:ascii="Courier New" w:eastAsia="Times New Roman" w:hAnsi="Courier New"/>
          <w:noProof/>
          <w:sz w:val="16"/>
          <w:lang w:eastAsia="en-GB"/>
        </w:rPr>
        <w:t>,</w:t>
      </w:r>
    </w:p>
    <w:p w14:paraId="34175EF9"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 xml:space="preserve">    ...</w:t>
      </w:r>
    </w:p>
    <w:p w14:paraId="7FA33D8F"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B259E">
        <w:rPr>
          <w:rFonts w:ascii="Courier New" w:eastAsia="Times New Roman" w:hAnsi="Courier New"/>
          <w:noProof/>
          <w:sz w:val="16"/>
          <w:lang w:eastAsia="en-GB"/>
        </w:rPr>
        <w:t>}</w:t>
      </w:r>
    </w:p>
    <w:p w14:paraId="347DA59D"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474BE1"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color w:val="808080"/>
          <w:sz w:val="16"/>
          <w:lang w:eastAsia="en-GB"/>
        </w:rPr>
        <w:t>-- TAG-RF-PARAMETERS-STOP</w:t>
      </w:r>
    </w:p>
    <w:p w14:paraId="7136DA64" w14:textId="77777777" w:rsidR="003B259E" w:rsidRPr="003B259E" w:rsidRDefault="003B259E" w:rsidP="003B2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B259E">
        <w:rPr>
          <w:rFonts w:ascii="Courier New" w:eastAsia="Times New Roman" w:hAnsi="Courier New"/>
          <w:noProof/>
          <w:color w:val="808080"/>
          <w:sz w:val="16"/>
          <w:lang w:eastAsia="en-GB"/>
        </w:rPr>
        <w:t>-- ASN1STOP</w:t>
      </w:r>
    </w:p>
    <w:p w14:paraId="60651E7E" w14:textId="77777777" w:rsidR="003B259E" w:rsidRPr="003B259E" w:rsidRDefault="003B259E" w:rsidP="003B259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59E" w:rsidRPr="003B259E" w14:paraId="693ED8EC" w14:textId="77777777" w:rsidTr="0076527C">
        <w:tc>
          <w:tcPr>
            <w:tcW w:w="14173" w:type="dxa"/>
            <w:tcBorders>
              <w:top w:val="single" w:sz="4" w:space="0" w:color="auto"/>
              <w:left w:val="single" w:sz="4" w:space="0" w:color="auto"/>
              <w:bottom w:val="single" w:sz="4" w:space="0" w:color="auto"/>
              <w:right w:val="single" w:sz="4" w:space="0" w:color="auto"/>
            </w:tcBorders>
            <w:hideMark/>
          </w:tcPr>
          <w:p w14:paraId="224FC4D5" w14:textId="77777777" w:rsidR="003B259E" w:rsidRPr="003B259E" w:rsidRDefault="003B259E" w:rsidP="003B259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B259E">
              <w:rPr>
                <w:rFonts w:ascii="Arial" w:eastAsia="Times New Roman" w:hAnsi="Arial"/>
                <w:b/>
                <w:i/>
                <w:sz w:val="18"/>
                <w:szCs w:val="22"/>
                <w:lang w:eastAsia="sv-SE"/>
              </w:rPr>
              <w:t xml:space="preserve">RF-Parameters </w:t>
            </w:r>
            <w:r w:rsidRPr="003B259E">
              <w:rPr>
                <w:rFonts w:ascii="Arial" w:eastAsia="Times New Roman" w:hAnsi="Arial"/>
                <w:b/>
                <w:sz w:val="18"/>
                <w:szCs w:val="22"/>
                <w:lang w:eastAsia="sv-SE"/>
              </w:rPr>
              <w:t>field descriptions</w:t>
            </w:r>
          </w:p>
        </w:tc>
      </w:tr>
      <w:tr w:rsidR="003B259E" w:rsidRPr="003B259E" w14:paraId="12C8D24E" w14:textId="77777777" w:rsidTr="0076527C">
        <w:tc>
          <w:tcPr>
            <w:tcW w:w="14173" w:type="dxa"/>
            <w:tcBorders>
              <w:top w:val="single" w:sz="4" w:space="0" w:color="auto"/>
              <w:left w:val="single" w:sz="4" w:space="0" w:color="auto"/>
              <w:bottom w:val="single" w:sz="4" w:space="0" w:color="auto"/>
              <w:right w:val="single" w:sz="4" w:space="0" w:color="auto"/>
            </w:tcBorders>
            <w:hideMark/>
          </w:tcPr>
          <w:p w14:paraId="2B14C2C2" w14:textId="77777777" w:rsidR="003B259E" w:rsidRPr="003B259E" w:rsidRDefault="003B259E" w:rsidP="003B25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B259E">
              <w:rPr>
                <w:rFonts w:ascii="Arial" w:eastAsia="Times New Roman" w:hAnsi="Arial"/>
                <w:b/>
                <w:i/>
                <w:sz w:val="18"/>
                <w:szCs w:val="22"/>
                <w:lang w:eastAsia="sv-SE"/>
              </w:rPr>
              <w:t>appliedFreqBandListFilter</w:t>
            </w:r>
          </w:p>
          <w:p w14:paraId="56804AF7" w14:textId="77777777" w:rsidR="003B259E" w:rsidRPr="003B259E" w:rsidRDefault="003B259E" w:rsidP="003B25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B259E">
              <w:rPr>
                <w:rFonts w:ascii="Arial" w:eastAsia="Times New Roman" w:hAnsi="Arial"/>
                <w:sz w:val="18"/>
                <w:szCs w:val="22"/>
                <w:lang w:eastAsia="sv-SE"/>
              </w:rPr>
              <w:t xml:space="preserve">In this field the UE mirrors the </w:t>
            </w:r>
            <w:r w:rsidRPr="003B259E">
              <w:rPr>
                <w:rFonts w:ascii="Arial" w:eastAsia="Times New Roman" w:hAnsi="Arial"/>
                <w:i/>
                <w:sz w:val="18"/>
                <w:lang w:eastAsia="sv-SE"/>
              </w:rPr>
              <w:t>FreqBandList</w:t>
            </w:r>
            <w:r w:rsidRPr="003B259E">
              <w:rPr>
                <w:rFonts w:ascii="Arial" w:eastAsia="Times New Roman" w:hAnsi="Arial"/>
                <w:sz w:val="18"/>
                <w:szCs w:val="22"/>
                <w:lang w:eastAsia="sv-SE"/>
              </w:rPr>
              <w:t xml:space="preserve"> that the NW provided in the capability enquiry, if any. The UE filtered the band combinations in the </w:t>
            </w:r>
            <w:r w:rsidRPr="003B259E">
              <w:rPr>
                <w:rFonts w:ascii="Arial" w:eastAsia="Times New Roman" w:hAnsi="Arial"/>
                <w:i/>
                <w:sz w:val="18"/>
                <w:lang w:eastAsia="sv-SE"/>
              </w:rPr>
              <w:t>supportedBandCombinationList</w:t>
            </w:r>
            <w:r w:rsidRPr="003B259E">
              <w:rPr>
                <w:rFonts w:ascii="Arial" w:eastAsia="Times New Roman" w:hAnsi="Arial"/>
                <w:sz w:val="18"/>
                <w:szCs w:val="22"/>
                <w:lang w:eastAsia="sv-SE"/>
              </w:rPr>
              <w:t xml:space="preserve"> in accordance with this </w:t>
            </w:r>
            <w:r w:rsidRPr="003B259E">
              <w:rPr>
                <w:rFonts w:ascii="Arial" w:eastAsia="Times New Roman" w:hAnsi="Arial"/>
                <w:i/>
                <w:sz w:val="18"/>
                <w:lang w:eastAsia="sv-SE"/>
              </w:rPr>
              <w:t>appliedFreqBandListFilter</w:t>
            </w:r>
            <w:r w:rsidRPr="003B259E">
              <w:rPr>
                <w:rFonts w:ascii="Arial" w:eastAsia="Times New Roman" w:hAnsi="Arial"/>
                <w:sz w:val="18"/>
                <w:szCs w:val="22"/>
                <w:lang w:eastAsia="sv-SE"/>
              </w:rPr>
              <w:t xml:space="preserve">. The UE does not include this field if the UE capability is requested by E-UTRAN and the network request includes the field </w:t>
            </w:r>
            <w:r w:rsidRPr="003B259E">
              <w:rPr>
                <w:rFonts w:ascii="Arial" w:eastAsia="Times New Roman" w:hAnsi="Arial"/>
                <w:i/>
                <w:sz w:val="18"/>
                <w:szCs w:val="22"/>
                <w:lang w:eastAsia="sv-SE"/>
              </w:rPr>
              <w:t>eutra-nr-only</w:t>
            </w:r>
            <w:r w:rsidRPr="003B259E">
              <w:rPr>
                <w:rFonts w:ascii="Arial" w:eastAsia="Times New Roman" w:hAnsi="Arial"/>
                <w:sz w:val="18"/>
                <w:szCs w:val="22"/>
                <w:lang w:eastAsia="sv-SE"/>
              </w:rPr>
              <w:t xml:space="preserve"> [10].</w:t>
            </w:r>
          </w:p>
        </w:tc>
      </w:tr>
      <w:tr w:rsidR="003B259E" w:rsidRPr="003B259E" w14:paraId="7F9F5C24" w14:textId="77777777" w:rsidTr="0076527C">
        <w:tc>
          <w:tcPr>
            <w:tcW w:w="14173" w:type="dxa"/>
            <w:tcBorders>
              <w:top w:val="single" w:sz="4" w:space="0" w:color="auto"/>
              <w:left w:val="single" w:sz="4" w:space="0" w:color="auto"/>
              <w:bottom w:val="single" w:sz="4" w:space="0" w:color="auto"/>
              <w:right w:val="single" w:sz="4" w:space="0" w:color="auto"/>
            </w:tcBorders>
            <w:hideMark/>
          </w:tcPr>
          <w:p w14:paraId="3D38B561" w14:textId="77777777" w:rsidR="003B259E" w:rsidRPr="003B259E" w:rsidRDefault="003B259E" w:rsidP="003B25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B259E">
              <w:rPr>
                <w:rFonts w:ascii="Arial" w:eastAsia="Times New Roman" w:hAnsi="Arial"/>
                <w:b/>
                <w:i/>
                <w:sz w:val="18"/>
                <w:szCs w:val="22"/>
                <w:lang w:eastAsia="sv-SE"/>
              </w:rPr>
              <w:t>supportedBandCombinationList</w:t>
            </w:r>
          </w:p>
          <w:p w14:paraId="4393292C" w14:textId="77777777" w:rsidR="003B259E" w:rsidRPr="003B259E" w:rsidRDefault="003B259E" w:rsidP="003B259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B259E">
              <w:rPr>
                <w:rFonts w:ascii="Arial" w:eastAsia="Times New Roman" w:hAnsi="Arial"/>
                <w:sz w:val="18"/>
                <w:szCs w:val="22"/>
                <w:lang w:eastAsia="sv-SE"/>
              </w:rPr>
              <w:t xml:space="preserve">A list of band combinations that the UE supports for NR (and NR-DC, if requested). The </w:t>
            </w:r>
            <w:r w:rsidRPr="003B259E">
              <w:rPr>
                <w:rFonts w:ascii="Arial" w:eastAsia="Times New Roman" w:hAnsi="Arial"/>
                <w:i/>
                <w:sz w:val="18"/>
                <w:szCs w:val="22"/>
                <w:lang w:eastAsia="sv-SE"/>
              </w:rPr>
              <w:t>FeatureSetCombinationId</w:t>
            </w:r>
            <w:r w:rsidRPr="003B259E">
              <w:rPr>
                <w:rFonts w:ascii="Arial" w:eastAsia="Times New Roman" w:hAnsi="Arial"/>
                <w:sz w:val="18"/>
                <w:szCs w:val="22"/>
                <w:lang w:eastAsia="sv-SE"/>
              </w:rPr>
              <w:t xml:space="preserve">:s in this list refer to the </w:t>
            </w:r>
            <w:r w:rsidRPr="003B259E">
              <w:rPr>
                <w:rFonts w:ascii="Arial" w:eastAsia="Times New Roman" w:hAnsi="Arial"/>
                <w:i/>
                <w:sz w:val="18"/>
                <w:szCs w:val="22"/>
                <w:lang w:eastAsia="sv-SE"/>
              </w:rPr>
              <w:t>FeatureSetCombination</w:t>
            </w:r>
            <w:r w:rsidRPr="003B259E">
              <w:rPr>
                <w:rFonts w:ascii="Arial" w:eastAsia="Times New Roman" w:hAnsi="Arial"/>
                <w:sz w:val="18"/>
                <w:szCs w:val="22"/>
                <w:lang w:eastAsia="sv-SE"/>
              </w:rPr>
              <w:t xml:space="preserve"> entries in the </w:t>
            </w:r>
            <w:r w:rsidRPr="003B259E">
              <w:rPr>
                <w:rFonts w:ascii="Arial" w:eastAsia="Times New Roman" w:hAnsi="Arial"/>
                <w:i/>
                <w:sz w:val="18"/>
                <w:szCs w:val="22"/>
                <w:lang w:eastAsia="sv-SE"/>
              </w:rPr>
              <w:t>featureSetCombinations</w:t>
            </w:r>
            <w:r w:rsidRPr="003B259E">
              <w:rPr>
                <w:rFonts w:ascii="Arial" w:eastAsia="Times New Roman" w:hAnsi="Arial"/>
                <w:sz w:val="18"/>
                <w:szCs w:val="22"/>
                <w:lang w:eastAsia="sv-SE"/>
              </w:rPr>
              <w:t xml:space="preserve"> list in the </w:t>
            </w:r>
            <w:r w:rsidRPr="003B259E">
              <w:rPr>
                <w:rFonts w:ascii="Arial" w:eastAsia="Times New Roman" w:hAnsi="Arial"/>
                <w:i/>
                <w:sz w:val="18"/>
                <w:szCs w:val="22"/>
                <w:lang w:eastAsia="sv-SE"/>
              </w:rPr>
              <w:t>UE-NR-Capability</w:t>
            </w:r>
            <w:r w:rsidRPr="003B259E">
              <w:rPr>
                <w:rFonts w:ascii="Arial" w:eastAsia="Times New Roman" w:hAnsi="Arial"/>
                <w:sz w:val="18"/>
                <w:szCs w:val="22"/>
                <w:lang w:eastAsia="sv-SE"/>
              </w:rPr>
              <w:t xml:space="preserve"> IE. The UE does not include this field if the UE capability is requested by E-UTRAN and the network request includes the field </w:t>
            </w:r>
            <w:r w:rsidRPr="003B259E">
              <w:rPr>
                <w:rFonts w:ascii="Arial" w:eastAsia="Times New Roman" w:hAnsi="Arial"/>
                <w:i/>
                <w:sz w:val="18"/>
                <w:szCs w:val="22"/>
                <w:lang w:eastAsia="sv-SE"/>
              </w:rPr>
              <w:t xml:space="preserve">eutra-nr-only </w:t>
            </w:r>
            <w:r w:rsidRPr="003B259E">
              <w:rPr>
                <w:rFonts w:ascii="Arial" w:eastAsia="Times New Roman" w:hAnsi="Arial"/>
                <w:sz w:val="18"/>
                <w:szCs w:val="22"/>
                <w:lang w:eastAsia="sv-SE"/>
              </w:rPr>
              <w:t>[10].</w:t>
            </w:r>
          </w:p>
        </w:tc>
      </w:tr>
      <w:tr w:rsidR="003B259E" w:rsidRPr="003B259E" w14:paraId="2E34E3FD" w14:textId="77777777" w:rsidTr="0076527C">
        <w:tc>
          <w:tcPr>
            <w:tcW w:w="14173" w:type="dxa"/>
            <w:tcBorders>
              <w:top w:val="single" w:sz="4" w:space="0" w:color="auto"/>
              <w:left w:val="single" w:sz="4" w:space="0" w:color="auto"/>
              <w:bottom w:val="single" w:sz="4" w:space="0" w:color="auto"/>
              <w:right w:val="single" w:sz="4" w:space="0" w:color="auto"/>
            </w:tcBorders>
          </w:tcPr>
          <w:p w14:paraId="1F9EC525" w14:textId="77777777" w:rsidR="003B259E" w:rsidRPr="003B259E" w:rsidRDefault="003B259E" w:rsidP="003B259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B259E">
              <w:rPr>
                <w:rFonts w:ascii="Arial" w:eastAsia="Times New Roman" w:hAnsi="Arial"/>
                <w:b/>
                <w:bCs/>
                <w:i/>
                <w:iCs/>
                <w:sz w:val="18"/>
                <w:lang w:eastAsia="ja-JP"/>
              </w:rPr>
              <w:t>supportedBandCombinationListSidelinkEUTRA-NR</w:t>
            </w:r>
          </w:p>
          <w:p w14:paraId="28FDDDDB" w14:textId="77777777" w:rsidR="003B259E" w:rsidRPr="003B259E" w:rsidRDefault="003B259E" w:rsidP="003B25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B259E">
              <w:rPr>
                <w:rFonts w:ascii="Arial" w:eastAsia="Times New Roman"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3B259E">
              <w:rPr>
                <w:rFonts w:ascii="Arial" w:eastAsia="Times New Roman" w:hAnsi="Arial"/>
                <w:sz w:val="18"/>
                <w:lang w:eastAsia="ja-JP"/>
              </w:rPr>
              <w:t>TS 36.331[10])</w:t>
            </w:r>
            <w:r w:rsidRPr="003B259E">
              <w:rPr>
                <w:rFonts w:ascii="Arial" w:eastAsia="Times New Roman" w:hAnsi="Arial"/>
                <w:sz w:val="18"/>
                <w:szCs w:val="22"/>
                <w:lang w:eastAsia="sv-SE"/>
              </w:rPr>
              <w:t xml:space="preserve"> and the network request includes the field </w:t>
            </w:r>
            <w:r w:rsidRPr="003B259E">
              <w:rPr>
                <w:rFonts w:ascii="Arial" w:eastAsia="Times New Roman" w:hAnsi="Arial"/>
                <w:i/>
                <w:sz w:val="18"/>
                <w:szCs w:val="22"/>
                <w:lang w:eastAsia="sv-SE"/>
              </w:rPr>
              <w:t>eutra-nr-only</w:t>
            </w:r>
            <w:r w:rsidRPr="003B259E">
              <w:rPr>
                <w:rFonts w:ascii="Arial" w:eastAsia="Times New Roman" w:hAnsi="Arial"/>
                <w:sz w:val="18"/>
                <w:szCs w:val="22"/>
                <w:lang w:eastAsia="sv-SE"/>
              </w:rPr>
              <w:t>.</w:t>
            </w:r>
          </w:p>
        </w:tc>
      </w:tr>
      <w:tr w:rsidR="003B259E" w:rsidRPr="003B259E" w14:paraId="01EF1531" w14:textId="77777777" w:rsidTr="0076527C">
        <w:tc>
          <w:tcPr>
            <w:tcW w:w="14173" w:type="dxa"/>
            <w:tcBorders>
              <w:top w:val="single" w:sz="4" w:space="0" w:color="auto"/>
              <w:left w:val="single" w:sz="4" w:space="0" w:color="auto"/>
              <w:bottom w:val="single" w:sz="4" w:space="0" w:color="auto"/>
              <w:right w:val="single" w:sz="4" w:space="0" w:color="auto"/>
            </w:tcBorders>
          </w:tcPr>
          <w:p w14:paraId="3E1B3B0D" w14:textId="77777777" w:rsidR="003B259E" w:rsidRPr="003B259E" w:rsidRDefault="003B259E" w:rsidP="003B259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B259E">
              <w:rPr>
                <w:rFonts w:ascii="Arial" w:eastAsia="Times New Roman" w:hAnsi="Arial"/>
                <w:b/>
                <w:bCs/>
                <w:i/>
                <w:iCs/>
                <w:sz w:val="18"/>
                <w:lang w:eastAsia="ja-JP"/>
              </w:rPr>
              <w:t>supportedBandCombinationListSL-NonRelayDiscovery</w:t>
            </w:r>
          </w:p>
          <w:p w14:paraId="35B528E8" w14:textId="77777777" w:rsidR="003B259E" w:rsidRPr="003B259E" w:rsidRDefault="003B259E" w:rsidP="003B259E">
            <w:pPr>
              <w:keepNext/>
              <w:keepLines/>
              <w:overflowPunct w:val="0"/>
              <w:autoSpaceDE w:val="0"/>
              <w:autoSpaceDN w:val="0"/>
              <w:adjustRightInd w:val="0"/>
              <w:spacing w:after="0"/>
              <w:textAlignment w:val="baseline"/>
              <w:rPr>
                <w:rFonts w:ascii="Arial" w:eastAsia="Times New Roman" w:hAnsi="Arial"/>
                <w:sz w:val="18"/>
                <w:lang w:eastAsia="ja-JP"/>
              </w:rPr>
            </w:pPr>
            <w:r w:rsidRPr="003B259E">
              <w:rPr>
                <w:rFonts w:ascii="Arial" w:eastAsia="Times New Roman" w:hAnsi="Arial"/>
                <w:sz w:val="18"/>
                <w:szCs w:val="22"/>
                <w:lang w:eastAsia="sv-SE"/>
              </w:rPr>
              <w:t xml:space="preserve">A list of band combinations that the UE supports for NR sidelink non-relay discovery. The encoding is defined in PC5 </w:t>
            </w:r>
            <w:r w:rsidRPr="003B259E">
              <w:rPr>
                <w:rFonts w:ascii="Arial" w:eastAsia="Times New Roman" w:hAnsi="Arial"/>
                <w:i/>
                <w:iCs/>
                <w:sz w:val="18"/>
                <w:szCs w:val="22"/>
                <w:lang w:eastAsia="sv-SE"/>
              </w:rPr>
              <w:t>BandCombinationListSidelinkNR-r16.</w:t>
            </w:r>
          </w:p>
        </w:tc>
      </w:tr>
      <w:tr w:rsidR="003B259E" w:rsidRPr="003B259E" w14:paraId="2BCF7B63" w14:textId="77777777" w:rsidTr="0076527C">
        <w:tc>
          <w:tcPr>
            <w:tcW w:w="14173" w:type="dxa"/>
            <w:tcBorders>
              <w:top w:val="single" w:sz="4" w:space="0" w:color="auto"/>
              <w:left w:val="single" w:sz="4" w:space="0" w:color="auto"/>
              <w:bottom w:val="single" w:sz="4" w:space="0" w:color="auto"/>
              <w:right w:val="single" w:sz="4" w:space="0" w:color="auto"/>
            </w:tcBorders>
          </w:tcPr>
          <w:p w14:paraId="4C0CA229" w14:textId="77777777" w:rsidR="003B259E" w:rsidRPr="003B259E" w:rsidRDefault="003B259E" w:rsidP="003B259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B259E">
              <w:rPr>
                <w:rFonts w:ascii="Arial" w:eastAsia="Times New Roman" w:hAnsi="Arial"/>
                <w:b/>
                <w:bCs/>
                <w:i/>
                <w:iCs/>
                <w:sz w:val="18"/>
                <w:lang w:eastAsia="ja-JP"/>
              </w:rPr>
              <w:t>supportedBandCombinationListSL-RelayDiscovery</w:t>
            </w:r>
          </w:p>
          <w:p w14:paraId="1BB5E2EE" w14:textId="77777777" w:rsidR="003B259E" w:rsidRPr="003B259E" w:rsidRDefault="003B259E" w:rsidP="003B259E">
            <w:pPr>
              <w:keepNext/>
              <w:keepLines/>
              <w:overflowPunct w:val="0"/>
              <w:autoSpaceDE w:val="0"/>
              <w:autoSpaceDN w:val="0"/>
              <w:adjustRightInd w:val="0"/>
              <w:spacing w:after="0"/>
              <w:textAlignment w:val="baseline"/>
              <w:rPr>
                <w:rFonts w:ascii="Arial" w:eastAsia="Times New Roman" w:hAnsi="Arial"/>
                <w:sz w:val="18"/>
                <w:lang w:eastAsia="ja-JP"/>
              </w:rPr>
            </w:pPr>
            <w:r w:rsidRPr="003B259E">
              <w:rPr>
                <w:rFonts w:ascii="Arial" w:eastAsia="Times New Roman" w:hAnsi="Arial"/>
                <w:sz w:val="18"/>
                <w:szCs w:val="22"/>
                <w:lang w:eastAsia="sv-SE"/>
              </w:rPr>
              <w:t xml:space="preserve">A list of band combinations that the UE supports for NR sidelink relay discovery. The encoding is defined in PC5 </w:t>
            </w:r>
            <w:r w:rsidRPr="003B259E">
              <w:rPr>
                <w:rFonts w:ascii="Arial" w:eastAsia="Times New Roman" w:hAnsi="Arial"/>
                <w:i/>
                <w:iCs/>
                <w:sz w:val="18"/>
                <w:szCs w:val="22"/>
                <w:lang w:eastAsia="sv-SE"/>
              </w:rPr>
              <w:t>BandCombinationListSidelinkNR-r16.</w:t>
            </w:r>
          </w:p>
        </w:tc>
      </w:tr>
      <w:tr w:rsidR="003B259E" w:rsidRPr="003B259E" w14:paraId="79747C9D" w14:textId="77777777" w:rsidTr="0076527C">
        <w:tc>
          <w:tcPr>
            <w:tcW w:w="14173" w:type="dxa"/>
            <w:tcBorders>
              <w:top w:val="single" w:sz="4" w:space="0" w:color="auto"/>
              <w:left w:val="single" w:sz="4" w:space="0" w:color="auto"/>
              <w:bottom w:val="single" w:sz="4" w:space="0" w:color="auto"/>
              <w:right w:val="single" w:sz="4" w:space="0" w:color="auto"/>
            </w:tcBorders>
          </w:tcPr>
          <w:p w14:paraId="51BD3DE9" w14:textId="77777777" w:rsidR="003B259E" w:rsidRPr="003B259E" w:rsidRDefault="003B259E" w:rsidP="003B25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B259E">
              <w:rPr>
                <w:rFonts w:ascii="Arial" w:eastAsia="Times New Roman" w:hAnsi="Arial"/>
                <w:b/>
                <w:i/>
                <w:sz w:val="18"/>
                <w:szCs w:val="22"/>
                <w:lang w:eastAsia="sv-SE"/>
              </w:rPr>
              <w:t>supportedBandCombinationList-UplinkTxSwitch</w:t>
            </w:r>
          </w:p>
          <w:p w14:paraId="63FCEF48" w14:textId="77777777" w:rsidR="003B259E" w:rsidRPr="003B259E" w:rsidRDefault="003B259E" w:rsidP="003B259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B259E">
              <w:rPr>
                <w:rFonts w:ascii="Arial" w:eastAsia="Times New Roman" w:hAnsi="Arial"/>
                <w:bCs/>
                <w:iCs/>
                <w:sz w:val="18"/>
                <w:szCs w:val="22"/>
                <w:lang w:eastAsia="sv-SE"/>
              </w:rPr>
              <w:t xml:space="preserve">A list of band combinations that the UE supports dynamic uplink Tx switching for NR UL CA and SUL. The </w:t>
            </w:r>
            <w:r w:rsidRPr="003B259E">
              <w:rPr>
                <w:rFonts w:ascii="Arial" w:eastAsia="Times New Roman" w:hAnsi="Arial"/>
                <w:bCs/>
                <w:i/>
                <w:sz w:val="18"/>
                <w:szCs w:val="22"/>
                <w:lang w:eastAsia="sv-SE"/>
              </w:rPr>
              <w:t>FeatureSetCombinationId</w:t>
            </w:r>
            <w:r w:rsidRPr="003B259E">
              <w:rPr>
                <w:rFonts w:ascii="Arial" w:eastAsia="Times New Roman" w:hAnsi="Arial"/>
                <w:bCs/>
                <w:iCs/>
                <w:sz w:val="18"/>
                <w:szCs w:val="22"/>
                <w:lang w:eastAsia="sv-SE"/>
              </w:rPr>
              <w:t xml:space="preserve">:s in this list refer to the </w:t>
            </w:r>
            <w:r w:rsidRPr="003B259E">
              <w:rPr>
                <w:rFonts w:ascii="Arial" w:eastAsia="Times New Roman" w:hAnsi="Arial"/>
                <w:bCs/>
                <w:i/>
                <w:sz w:val="18"/>
                <w:szCs w:val="22"/>
                <w:lang w:eastAsia="sv-SE"/>
              </w:rPr>
              <w:t>FeatureSetCombination</w:t>
            </w:r>
            <w:r w:rsidRPr="003B259E">
              <w:rPr>
                <w:rFonts w:ascii="Arial" w:eastAsia="Times New Roman" w:hAnsi="Arial"/>
                <w:bCs/>
                <w:iCs/>
                <w:sz w:val="18"/>
                <w:szCs w:val="22"/>
                <w:lang w:eastAsia="sv-SE"/>
              </w:rPr>
              <w:t xml:space="preserve"> entries in the </w:t>
            </w:r>
            <w:r w:rsidRPr="003B259E">
              <w:rPr>
                <w:rFonts w:ascii="Arial" w:eastAsia="Times New Roman" w:hAnsi="Arial"/>
                <w:bCs/>
                <w:i/>
                <w:sz w:val="18"/>
                <w:szCs w:val="22"/>
                <w:lang w:eastAsia="sv-SE"/>
              </w:rPr>
              <w:t>featureSetCombinations</w:t>
            </w:r>
            <w:r w:rsidRPr="003B259E">
              <w:rPr>
                <w:rFonts w:ascii="Arial" w:eastAsia="Times New Roman" w:hAnsi="Arial"/>
                <w:bCs/>
                <w:iCs/>
                <w:sz w:val="18"/>
                <w:szCs w:val="22"/>
                <w:lang w:eastAsia="sv-SE"/>
              </w:rPr>
              <w:t xml:space="preserve"> list in the </w:t>
            </w:r>
            <w:r w:rsidRPr="003B259E">
              <w:rPr>
                <w:rFonts w:ascii="Arial" w:eastAsia="Times New Roman" w:hAnsi="Arial"/>
                <w:bCs/>
                <w:i/>
                <w:sz w:val="18"/>
                <w:szCs w:val="22"/>
                <w:lang w:eastAsia="sv-SE"/>
              </w:rPr>
              <w:t>UE-NR-Capability</w:t>
            </w:r>
            <w:r w:rsidRPr="003B259E">
              <w:rPr>
                <w:rFonts w:ascii="Arial" w:eastAsia="Times New Roman" w:hAnsi="Arial"/>
                <w:bCs/>
                <w:iCs/>
                <w:sz w:val="18"/>
                <w:szCs w:val="22"/>
                <w:lang w:eastAsia="sv-SE"/>
              </w:rPr>
              <w:t xml:space="preserve"> IE. The UE does not include this field if the UE capability is requested by E-UTRAN and the network request includes the field </w:t>
            </w:r>
            <w:r w:rsidRPr="003B259E">
              <w:rPr>
                <w:rFonts w:ascii="Arial" w:eastAsia="Times New Roman" w:hAnsi="Arial"/>
                <w:bCs/>
                <w:i/>
                <w:sz w:val="18"/>
                <w:szCs w:val="22"/>
                <w:lang w:eastAsia="sv-SE"/>
              </w:rPr>
              <w:t>eutra-nr-only</w:t>
            </w:r>
            <w:r w:rsidRPr="003B259E">
              <w:rPr>
                <w:rFonts w:ascii="Arial" w:eastAsia="Times New Roman" w:hAnsi="Arial"/>
                <w:bCs/>
                <w:iCs/>
                <w:sz w:val="18"/>
                <w:szCs w:val="22"/>
                <w:lang w:eastAsia="sv-SE"/>
              </w:rPr>
              <w:t xml:space="preserve"> [10].</w:t>
            </w:r>
          </w:p>
        </w:tc>
      </w:tr>
      <w:tr w:rsidR="003B259E" w:rsidRPr="003B259E" w14:paraId="31F625A9" w14:textId="77777777" w:rsidTr="0076527C">
        <w:tc>
          <w:tcPr>
            <w:tcW w:w="14173" w:type="dxa"/>
            <w:tcBorders>
              <w:top w:val="single" w:sz="4" w:space="0" w:color="auto"/>
              <w:left w:val="single" w:sz="4" w:space="0" w:color="auto"/>
              <w:bottom w:val="single" w:sz="4" w:space="0" w:color="auto"/>
              <w:right w:val="single" w:sz="4" w:space="0" w:color="auto"/>
            </w:tcBorders>
          </w:tcPr>
          <w:p w14:paraId="04DD7C9D" w14:textId="77777777" w:rsidR="003B259E" w:rsidRPr="003B259E" w:rsidRDefault="003B259E" w:rsidP="003B25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B259E">
              <w:rPr>
                <w:rFonts w:ascii="Arial" w:eastAsia="Times New Roman" w:hAnsi="Arial"/>
                <w:b/>
                <w:i/>
                <w:sz w:val="18"/>
                <w:szCs w:val="22"/>
                <w:lang w:eastAsia="sv-SE"/>
              </w:rPr>
              <w:t>supportedBandListNR</w:t>
            </w:r>
          </w:p>
          <w:p w14:paraId="400243F7" w14:textId="77777777" w:rsidR="003B259E" w:rsidRPr="003B259E" w:rsidRDefault="003B259E" w:rsidP="003B259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B259E">
              <w:rPr>
                <w:rFonts w:ascii="Arial" w:eastAsia="Times New Roman" w:hAnsi="Arial"/>
                <w:bCs/>
                <w:iCs/>
                <w:sz w:val="18"/>
                <w:szCs w:val="22"/>
                <w:lang w:eastAsia="sv-SE"/>
              </w:rPr>
              <w:t>A list of NR bands supported by the UE. If</w:t>
            </w:r>
            <w:r w:rsidRPr="003B259E">
              <w:rPr>
                <w:rFonts w:ascii="Arial" w:eastAsia="Times New Roman" w:hAnsi="Arial"/>
                <w:bCs/>
                <w:i/>
                <w:sz w:val="18"/>
                <w:szCs w:val="22"/>
                <w:lang w:eastAsia="sv-SE"/>
              </w:rPr>
              <w:t xml:space="preserve"> supportedBandListNR-v16c0</w:t>
            </w:r>
            <w:r w:rsidRPr="003B259E">
              <w:rPr>
                <w:rFonts w:ascii="Arial" w:eastAsia="Times New Roman" w:hAnsi="Arial"/>
                <w:bCs/>
                <w:iCs/>
                <w:sz w:val="18"/>
                <w:szCs w:val="22"/>
                <w:lang w:eastAsia="sv-SE"/>
              </w:rPr>
              <w:t xml:space="preserve"> is included, the UE shall include the same number of entries, and listed in the same order, as in </w:t>
            </w:r>
            <w:r w:rsidRPr="003B259E">
              <w:rPr>
                <w:rFonts w:ascii="Arial" w:eastAsia="Times New Roman" w:hAnsi="Arial"/>
                <w:bCs/>
                <w:i/>
                <w:sz w:val="18"/>
                <w:szCs w:val="22"/>
                <w:lang w:eastAsia="sv-SE"/>
              </w:rPr>
              <w:t>supportedBandListNR</w:t>
            </w:r>
            <w:r w:rsidRPr="003B259E">
              <w:rPr>
                <w:rFonts w:ascii="Arial" w:eastAsia="Times New Roman" w:hAnsi="Arial"/>
                <w:bCs/>
                <w:iCs/>
                <w:sz w:val="18"/>
                <w:szCs w:val="22"/>
                <w:lang w:eastAsia="sv-SE"/>
              </w:rPr>
              <w:t xml:space="preserve"> (without suffix).</w:t>
            </w:r>
          </w:p>
        </w:tc>
      </w:tr>
    </w:tbl>
    <w:p w14:paraId="68C9CD36" w14:textId="3137DB0E" w:rsidR="001E41F3" w:rsidRDefault="001E41F3">
      <w:pPr>
        <w:rPr>
          <w:noProof/>
        </w:rPr>
      </w:pPr>
    </w:p>
    <w:p w14:paraId="46DB7975" w14:textId="1F8538AA" w:rsidR="003B259E" w:rsidRPr="003B259E" w:rsidRDefault="003B259E" w:rsidP="003B259E">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b/>
          <w:lang w:val="en-US"/>
        </w:rPr>
      </w:pPr>
      <w:r>
        <w:rPr>
          <w:rFonts w:ascii="Times New Roman" w:eastAsia="宋体" w:hAnsi="Times New Roman" w:cs="Times New Roman"/>
          <w:b/>
          <w:lang w:val="en-US" w:eastAsia="zh-CN"/>
        </w:rPr>
        <w:t xml:space="preserve">END </w:t>
      </w:r>
      <w:r>
        <w:rPr>
          <w:rFonts w:ascii="Times New Roman" w:hAnsi="Times New Roman" w:cs="Times New Roman"/>
          <w:b/>
          <w:lang w:val="en-US"/>
        </w:rPr>
        <w:t>OF THE CHANGE</w:t>
      </w:r>
    </w:p>
    <w:sectPr w:rsidR="003B259E" w:rsidRPr="003B259E" w:rsidSect="003B259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2BADF" w14:textId="77777777" w:rsidR="00440ED8" w:rsidRDefault="00440ED8">
      <w:r>
        <w:separator/>
      </w:r>
    </w:p>
  </w:endnote>
  <w:endnote w:type="continuationSeparator" w:id="0">
    <w:p w14:paraId="01F17C0D" w14:textId="77777777" w:rsidR="00440ED8" w:rsidRDefault="00440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10FEB" w14:textId="77777777" w:rsidR="00440ED8" w:rsidRDefault="00440ED8">
      <w:r>
        <w:separator/>
      </w:r>
    </w:p>
  </w:footnote>
  <w:footnote w:type="continuationSeparator" w:id="0">
    <w:p w14:paraId="0195DE37" w14:textId="77777777" w:rsidR="00440ED8" w:rsidRDefault="00440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6527C" w:rsidRDefault="007652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6527C" w:rsidRDefault="007652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6527C" w:rsidRDefault="007652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6527C" w:rsidRDefault="007652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1"/>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1"/>
  </w:num>
  <w:num w:numId="19">
    <w:abstractNumId w:val="26"/>
  </w:num>
  <w:num w:numId="20">
    <w:abstractNumId w:val="13"/>
  </w:num>
  <w:num w:numId="21">
    <w:abstractNumId w:val="8"/>
  </w:num>
  <w:num w:numId="22">
    <w:abstractNumId w:val="24"/>
  </w:num>
  <w:num w:numId="23">
    <w:abstractNumId w:val="14"/>
  </w:num>
  <w:num w:numId="24">
    <w:abstractNumId w:val="17"/>
  </w:num>
  <w:num w:numId="25">
    <w:abstractNumId w:val="12"/>
  </w:num>
  <w:num w:numId="26">
    <w:abstractNumId w:val="10"/>
  </w:num>
  <w:num w:numId="27">
    <w:abstractNumId w:val="18"/>
  </w:num>
  <w:num w:numId="28">
    <w:abstractNumId w:val="25"/>
  </w:num>
  <w:num w:numId="29">
    <w:abstractNumId w:val="15"/>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Jianhui)">
    <w15:presenceInfo w15:providerId="None" w15:userId="vivo(Jia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552B"/>
    <w:rsid w:val="001A08B3"/>
    <w:rsid w:val="001A7B60"/>
    <w:rsid w:val="001B4E0C"/>
    <w:rsid w:val="001B52F0"/>
    <w:rsid w:val="001B7A65"/>
    <w:rsid w:val="001E41F3"/>
    <w:rsid w:val="002569C9"/>
    <w:rsid w:val="0026004D"/>
    <w:rsid w:val="002640DD"/>
    <w:rsid w:val="00275D12"/>
    <w:rsid w:val="00284FEB"/>
    <w:rsid w:val="002860C4"/>
    <w:rsid w:val="002B5741"/>
    <w:rsid w:val="002E472E"/>
    <w:rsid w:val="00305409"/>
    <w:rsid w:val="003609EF"/>
    <w:rsid w:val="0036231A"/>
    <w:rsid w:val="00374DD4"/>
    <w:rsid w:val="003B259E"/>
    <w:rsid w:val="003C4B9B"/>
    <w:rsid w:val="003E1A36"/>
    <w:rsid w:val="00410371"/>
    <w:rsid w:val="004242F1"/>
    <w:rsid w:val="00440ED8"/>
    <w:rsid w:val="004928A4"/>
    <w:rsid w:val="004B75B7"/>
    <w:rsid w:val="004D2D12"/>
    <w:rsid w:val="005141D9"/>
    <w:rsid w:val="0051580D"/>
    <w:rsid w:val="00547111"/>
    <w:rsid w:val="00592D74"/>
    <w:rsid w:val="005E2C44"/>
    <w:rsid w:val="00611D28"/>
    <w:rsid w:val="00621188"/>
    <w:rsid w:val="006257ED"/>
    <w:rsid w:val="00653DE4"/>
    <w:rsid w:val="00665C47"/>
    <w:rsid w:val="00673DB1"/>
    <w:rsid w:val="00695808"/>
    <w:rsid w:val="00697554"/>
    <w:rsid w:val="006B46FB"/>
    <w:rsid w:val="006E21FB"/>
    <w:rsid w:val="0076527C"/>
    <w:rsid w:val="00792342"/>
    <w:rsid w:val="007977A8"/>
    <w:rsid w:val="007B512A"/>
    <w:rsid w:val="007C2097"/>
    <w:rsid w:val="007D642C"/>
    <w:rsid w:val="007D6A07"/>
    <w:rsid w:val="007F7259"/>
    <w:rsid w:val="008040A8"/>
    <w:rsid w:val="008279FA"/>
    <w:rsid w:val="00831675"/>
    <w:rsid w:val="00837ADD"/>
    <w:rsid w:val="008626E7"/>
    <w:rsid w:val="00870EE7"/>
    <w:rsid w:val="008863B9"/>
    <w:rsid w:val="008940FB"/>
    <w:rsid w:val="008A45A6"/>
    <w:rsid w:val="008D3CCC"/>
    <w:rsid w:val="008F3789"/>
    <w:rsid w:val="008F686C"/>
    <w:rsid w:val="009148DE"/>
    <w:rsid w:val="00940CF1"/>
    <w:rsid w:val="00941E30"/>
    <w:rsid w:val="009777D9"/>
    <w:rsid w:val="00991B88"/>
    <w:rsid w:val="009A5753"/>
    <w:rsid w:val="009A579D"/>
    <w:rsid w:val="009E3297"/>
    <w:rsid w:val="009F734F"/>
    <w:rsid w:val="00A246B6"/>
    <w:rsid w:val="00A47E70"/>
    <w:rsid w:val="00A50082"/>
    <w:rsid w:val="00A50CF0"/>
    <w:rsid w:val="00A7671C"/>
    <w:rsid w:val="00AA2CBC"/>
    <w:rsid w:val="00AC5820"/>
    <w:rsid w:val="00AD1CD8"/>
    <w:rsid w:val="00AF5C6E"/>
    <w:rsid w:val="00B258BB"/>
    <w:rsid w:val="00B67B97"/>
    <w:rsid w:val="00B968C8"/>
    <w:rsid w:val="00BA3EC5"/>
    <w:rsid w:val="00BA51D9"/>
    <w:rsid w:val="00BB5DFC"/>
    <w:rsid w:val="00BD279D"/>
    <w:rsid w:val="00BD6BB8"/>
    <w:rsid w:val="00BE120C"/>
    <w:rsid w:val="00C66BA2"/>
    <w:rsid w:val="00C748CF"/>
    <w:rsid w:val="00C870F6"/>
    <w:rsid w:val="00C95985"/>
    <w:rsid w:val="00CC5026"/>
    <w:rsid w:val="00CC68D0"/>
    <w:rsid w:val="00CD19E6"/>
    <w:rsid w:val="00D03F9A"/>
    <w:rsid w:val="00D06D51"/>
    <w:rsid w:val="00D24991"/>
    <w:rsid w:val="00D27291"/>
    <w:rsid w:val="00D50255"/>
    <w:rsid w:val="00D50BA9"/>
    <w:rsid w:val="00D52FC5"/>
    <w:rsid w:val="00D66520"/>
    <w:rsid w:val="00D84AE9"/>
    <w:rsid w:val="00DD20E0"/>
    <w:rsid w:val="00DE34CF"/>
    <w:rsid w:val="00E13F3D"/>
    <w:rsid w:val="00E14F4B"/>
    <w:rsid w:val="00E2318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rsid w:val="003B259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3B259E"/>
    <w:rPr>
      <w:rFonts w:ascii="Arial" w:hAnsi="Arial"/>
      <w:lang w:val="en-GB" w:eastAsia="en-US"/>
    </w:rPr>
  </w:style>
  <w:style w:type="numbering" w:customStyle="1" w:styleId="12">
    <w:name w:val="无列表1"/>
    <w:next w:val="a2"/>
    <w:uiPriority w:val="99"/>
    <w:semiHidden/>
    <w:unhideWhenUsed/>
    <w:rsid w:val="003B259E"/>
  </w:style>
  <w:style w:type="character" w:customStyle="1" w:styleId="10">
    <w:name w:val="标题 1 字符"/>
    <w:link w:val="1"/>
    <w:rsid w:val="003B259E"/>
    <w:rPr>
      <w:rFonts w:ascii="Arial" w:hAnsi="Arial"/>
      <w:sz w:val="36"/>
      <w:lang w:val="en-GB" w:eastAsia="en-US"/>
    </w:rPr>
  </w:style>
  <w:style w:type="character" w:customStyle="1" w:styleId="20">
    <w:name w:val="标题 2 字符"/>
    <w:link w:val="2"/>
    <w:rsid w:val="003B259E"/>
    <w:rPr>
      <w:rFonts w:ascii="Arial" w:hAnsi="Arial"/>
      <w:sz w:val="32"/>
      <w:lang w:val="en-GB" w:eastAsia="en-US"/>
    </w:rPr>
  </w:style>
  <w:style w:type="character" w:customStyle="1" w:styleId="30">
    <w:name w:val="标题 3 字符"/>
    <w:link w:val="3"/>
    <w:qFormat/>
    <w:rsid w:val="003B259E"/>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B259E"/>
    <w:rPr>
      <w:rFonts w:ascii="Arial" w:hAnsi="Arial"/>
      <w:sz w:val="24"/>
      <w:lang w:val="en-GB" w:eastAsia="en-US"/>
    </w:rPr>
  </w:style>
  <w:style w:type="character" w:customStyle="1" w:styleId="50">
    <w:name w:val="标题 5 字符"/>
    <w:link w:val="5"/>
    <w:qFormat/>
    <w:rsid w:val="003B259E"/>
    <w:rPr>
      <w:rFonts w:ascii="Arial" w:hAnsi="Arial"/>
      <w:sz w:val="22"/>
      <w:lang w:val="en-GB" w:eastAsia="en-US"/>
    </w:rPr>
  </w:style>
  <w:style w:type="character" w:customStyle="1" w:styleId="60">
    <w:name w:val="标题 6 字符"/>
    <w:link w:val="6"/>
    <w:qFormat/>
    <w:rsid w:val="003B259E"/>
    <w:rPr>
      <w:rFonts w:ascii="Arial" w:hAnsi="Arial"/>
      <w:lang w:val="en-GB" w:eastAsia="en-US"/>
    </w:rPr>
  </w:style>
  <w:style w:type="character" w:customStyle="1" w:styleId="70">
    <w:name w:val="标题 7 字符"/>
    <w:link w:val="7"/>
    <w:rsid w:val="003B259E"/>
    <w:rPr>
      <w:rFonts w:ascii="Arial" w:hAnsi="Arial"/>
      <w:lang w:val="en-GB" w:eastAsia="en-US"/>
    </w:rPr>
  </w:style>
  <w:style w:type="character" w:customStyle="1" w:styleId="80">
    <w:name w:val="标题 8 字符"/>
    <w:link w:val="8"/>
    <w:rsid w:val="003B259E"/>
    <w:rPr>
      <w:rFonts w:ascii="Arial" w:hAnsi="Arial"/>
      <w:sz w:val="36"/>
      <w:lang w:val="en-GB" w:eastAsia="en-US"/>
    </w:rPr>
  </w:style>
  <w:style w:type="character" w:customStyle="1" w:styleId="90">
    <w:name w:val="标题 9 字符"/>
    <w:link w:val="9"/>
    <w:rsid w:val="003B259E"/>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3B259E"/>
    <w:rPr>
      <w:rFonts w:ascii="Arial" w:hAnsi="Arial"/>
      <w:b/>
      <w:noProof/>
      <w:sz w:val="18"/>
      <w:lang w:val="en-GB" w:eastAsia="en-US"/>
    </w:rPr>
  </w:style>
  <w:style w:type="character" w:customStyle="1" w:styleId="ac">
    <w:name w:val="页脚 字符"/>
    <w:link w:val="ab"/>
    <w:rsid w:val="003B259E"/>
    <w:rPr>
      <w:rFonts w:ascii="Arial" w:hAnsi="Arial"/>
      <w:b/>
      <w:i/>
      <w:noProof/>
      <w:sz w:val="18"/>
      <w:lang w:val="en-GB" w:eastAsia="en-US"/>
    </w:rPr>
  </w:style>
  <w:style w:type="character" w:customStyle="1" w:styleId="NOChar">
    <w:name w:val="NO Char"/>
    <w:link w:val="NO"/>
    <w:qFormat/>
    <w:rsid w:val="003B259E"/>
    <w:rPr>
      <w:rFonts w:ascii="Times New Roman" w:hAnsi="Times New Roman"/>
      <w:lang w:val="en-GB" w:eastAsia="en-US"/>
    </w:rPr>
  </w:style>
  <w:style w:type="character" w:customStyle="1" w:styleId="PLChar">
    <w:name w:val="PL Char"/>
    <w:link w:val="PL"/>
    <w:qFormat/>
    <w:rsid w:val="003B259E"/>
    <w:rPr>
      <w:rFonts w:ascii="Courier New" w:hAnsi="Courier New"/>
      <w:noProof/>
      <w:sz w:val="16"/>
      <w:lang w:val="en-GB" w:eastAsia="en-US"/>
    </w:rPr>
  </w:style>
  <w:style w:type="character" w:customStyle="1" w:styleId="TALCar">
    <w:name w:val="TAL Car"/>
    <w:link w:val="TAL"/>
    <w:qFormat/>
    <w:rsid w:val="003B259E"/>
    <w:rPr>
      <w:rFonts w:ascii="Arial" w:hAnsi="Arial"/>
      <w:sz w:val="18"/>
      <w:lang w:val="en-GB" w:eastAsia="en-US"/>
    </w:rPr>
  </w:style>
  <w:style w:type="character" w:customStyle="1" w:styleId="TACChar">
    <w:name w:val="TAC Char"/>
    <w:link w:val="TAC"/>
    <w:qFormat/>
    <w:locked/>
    <w:rsid w:val="003B259E"/>
    <w:rPr>
      <w:rFonts w:ascii="Arial" w:hAnsi="Arial"/>
      <w:sz w:val="18"/>
      <w:lang w:val="en-GB" w:eastAsia="en-US"/>
    </w:rPr>
  </w:style>
  <w:style w:type="character" w:customStyle="1" w:styleId="TAHCar">
    <w:name w:val="TAH Car"/>
    <w:link w:val="TAH"/>
    <w:qFormat/>
    <w:locked/>
    <w:rsid w:val="003B259E"/>
    <w:rPr>
      <w:rFonts w:ascii="Arial" w:hAnsi="Arial"/>
      <w:b/>
      <w:sz w:val="18"/>
      <w:lang w:val="en-GB" w:eastAsia="en-US"/>
    </w:rPr>
  </w:style>
  <w:style w:type="character" w:customStyle="1" w:styleId="B1Char1">
    <w:name w:val="B1 Char1"/>
    <w:link w:val="B1"/>
    <w:qFormat/>
    <w:rsid w:val="003B259E"/>
    <w:rPr>
      <w:rFonts w:ascii="Times New Roman" w:hAnsi="Times New Roman"/>
      <w:lang w:val="en-GB" w:eastAsia="en-US"/>
    </w:rPr>
  </w:style>
  <w:style w:type="character" w:customStyle="1" w:styleId="EditorsNoteChar">
    <w:name w:val="Editor's Note Char"/>
    <w:aliases w:val="EN Char"/>
    <w:link w:val="EditorsNote"/>
    <w:qFormat/>
    <w:rsid w:val="003B259E"/>
    <w:rPr>
      <w:rFonts w:ascii="Times New Roman" w:hAnsi="Times New Roman"/>
      <w:color w:val="FF0000"/>
      <w:lang w:val="en-GB" w:eastAsia="en-US"/>
    </w:rPr>
  </w:style>
  <w:style w:type="character" w:customStyle="1" w:styleId="THChar">
    <w:name w:val="TH Char"/>
    <w:link w:val="TH"/>
    <w:qFormat/>
    <w:rsid w:val="003B259E"/>
    <w:rPr>
      <w:rFonts w:ascii="Arial" w:hAnsi="Arial"/>
      <w:b/>
      <w:lang w:val="en-GB" w:eastAsia="en-US"/>
    </w:rPr>
  </w:style>
  <w:style w:type="character" w:customStyle="1" w:styleId="TFChar">
    <w:name w:val="TF Char"/>
    <w:link w:val="TF"/>
    <w:qFormat/>
    <w:rsid w:val="003B259E"/>
    <w:rPr>
      <w:rFonts w:ascii="Arial" w:hAnsi="Arial"/>
      <w:b/>
      <w:lang w:val="en-GB" w:eastAsia="en-US"/>
    </w:rPr>
  </w:style>
  <w:style w:type="character" w:customStyle="1" w:styleId="B2Char">
    <w:name w:val="B2 Char"/>
    <w:link w:val="B2"/>
    <w:qFormat/>
    <w:rsid w:val="003B259E"/>
    <w:rPr>
      <w:rFonts w:ascii="Times New Roman" w:hAnsi="Times New Roman"/>
      <w:lang w:val="en-GB" w:eastAsia="en-US"/>
    </w:rPr>
  </w:style>
  <w:style w:type="character" w:customStyle="1" w:styleId="B3Char2">
    <w:name w:val="B3 Char2"/>
    <w:link w:val="B3"/>
    <w:qFormat/>
    <w:rsid w:val="003B259E"/>
    <w:rPr>
      <w:rFonts w:ascii="Times New Roman" w:hAnsi="Times New Roman"/>
      <w:lang w:val="en-GB" w:eastAsia="en-US"/>
    </w:rPr>
  </w:style>
  <w:style w:type="character" w:customStyle="1" w:styleId="B4Char">
    <w:name w:val="B4 Char"/>
    <w:link w:val="B4"/>
    <w:qFormat/>
    <w:rsid w:val="003B259E"/>
    <w:rPr>
      <w:rFonts w:ascii="Times New Roman" w:hAnsi="Times New Roman"/>
      <w:lang w:val="en-GB" w:eastAsia="en-US"/>
    </w:rPr>
  </w:style>
  <w:style w:type="character" w:customStyle="1" w:styleId="B5Char">
    <w:name w:val="B5 Char"/>
    <w:link w:val="B5"/>
    <w:qFormat/>
    <w:rsid w:val="003B259E"/>
    <w:rPr>
      <w:rFonts w:ascii="Times New Roman" w:hAnsi="Times New Roman"/>
      <w:lang w:val="en-GB" w:eastAsia="en-US"/>
    </w:rPr>
  </w:style>
  <w:style w:type="character" w:customStyle="1" w:styleId="a8">
    <w:name w:val="脚注文本 字符"/>
    <w:link w:val="a7"/>
    <w:rsid w:val="003B259E"/>
    <w:rPr>
      <w:rFonts w:ascii="Times New Roman" w:hAnsi="Times New Roman"/>
      <w:sz w:val="16"/>
      <w:lang w:val="en-GB" w:eastAsia="en-US"/>
    </w:rPr>
  </w:style>
  <w:style w:type="paragraph" w:customStyle="1" w:styleId="B6">
    <w:name w:val="B6"/>
    <w:basedOn w:val="B5"/>
    <w:link w:val="B6Char"/>
    <w:qFormat/>
    <w:rsid w:val="003B259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3B259E"/>
    <w:rPr>
      <w:rFonts w:ascii="Times New Roman" w:eastAsia="Times New Roman" w:hAnsi="Times New Roman"/>
      <w:lang w:val="en-US" w:eastAsia="ja-JP"/>
    </w:rPr>
  </w:style>
  <w:style w:type="paragraph" w:customStyle="1" w:styleId="B7">
    <w:name w:val="B7"/>
    <w:basedOn w:val="B6"/>
    <w:link w:val="B7Char"/>
    <w:qFormat/>
    <w:rsid w:val="003B259E"/>
    <w:pPr>
      <w:ind w:left="2269"/>
    </w:pPr>
  </w:style>
  <w:style w:type="character" w:customStyle="1" w:styleId="B7Char">
    <w:name w:val="B7 Char"/>
    <w:link w:val="B7"/>
    <w:qFormat/>
    <w:rsid w:val="003B259E"/>
    <w:rPr>
      <w:rFonts w:ascii="Times New Roman" w:eastAsia="Times New Roman" w:hAnsi="Times New Roman"/>
      <w:lang w:val="en-US" w:eastAsia="ja-JP"/>
    </w:rPr>
  </w:style>
  <w:style w:type="paragraph" w:styleId="af7">
    <w:name w:val="Revision"/>
    <w:hidden/>
    <w:uiPriority w:val="99"/>
    <w:semiHidden/>
    <w:qFormat/>
    <w:rsid w:val="003B259E"/>
    <w:rPr>
      <w:rFonts w:ascii="Times New Roman" w:eastAsia="Batang" w:hAnsi="Times New Roman"/>
      <w:lang w:val="en-GB" w:eastAsia="en-US"/>
    </w:rPr>
  </w:style>
  <w:style w:type="paragraph" w:customStyle="1" w:styleId="B8">
    <w:name w:val="B8"/>
    <w:basedOn w:val="B7"/>
    <w:qFormat/>
    <w:rsid w:val="003B259E"/>
    <w:pPr>
      <w:ind w:left="2552"/>
    </w:pPr>
  </w:style>
  <w:style w:type="paragraph" w:customStyle="1" w:styleId="Revision1">
    <w:name w:val="Revision1"/>
    <w:hidden/>
    <w:uiPriority w:val="99"/>
    <w:semiHidden/>
    <w:qFormat/>
    <w:rsid w:val="003B259E"/>
    <w:pPr>
      <w:spacing w:after="160" w:line="259" w:lineRule="auto"/>
    </w:pPr>
    <w:rPr>
      <w:rFonts w:ascii="Times New Roman" w:eastAsia="MS Mincho" w:hAnsi="Times New Roman"/>
      <w:lang w:val="en-GB" w:eastAsia="en-US"/>
    </w:rPr>
  </w:style>
  <w:style w:type="paragraph" w:customStyle="1" w:styleId="B9">
    <w:name w:val="B9"/>
    <w:basedOn w:val="B8"/>
    <w:qFormat/>
    <w:rsid w:val="003B259E"/>
    <w:pPr>
      <w:ind w:left="2836"/>
    </w:pPr>
  </w:style>
  <w:style w:type="paragraph" w:customStyle="1" w:styleId="B10">
    <w:name w:val="B10"/>
    <w:basedOn w:val="B5"/>
    <w:link w:val="B10Char"/>
    <w:qFormat/>
    <w:rsid w:val="003B259E"/>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3B259E"/>
    <w:rPr>
      <w:rFonts w:ascii="Times New Roman" w:eastAsia="Times New Roman" w:hAnsi="Times New Roman"/>
      <w:lang w:val="en-GB" w:eastAsia="ja-JP"/>
    </w:rPr>
  </w:style>
  <w:style w:type="character" w:customStyle="1" w:styleId="EXChar">
    <w:name w:val="EX Char"/>
    <w:link w:val="EX"/>
    <w:qFormat/>
    <w:locked/>
    <w:rsid w:val="003B259E"/>
    <w:rPr>
      <w:rFonts w:ascii="Times New Roman" w:hAnsi="Times New Roman"/>
      <w:lang w:val="en-GB" w:eastAsia="en-US"/>
    </w:rPr>
  </w:style>
  <w:style w:type="character" w:customStyle="1" w:styleId="af3">
    <w:name w:val="批注框文本 字符"/>
    <w:basedOn w:val="a0"/>
    <w:link w:val="af2"/>
    <w:semiHidden/>
    <w:rsid w:val="003B259E"/>
    <w:rPr>
      <w:rFonts w:ascii="Tahoma" w:hAnsi="Tahoma" w:cs="Tahoma"/>
      <w:sz w:val="16"/>
      <w:szCs w:val="16"/>
      <w:lang w:val="en-GB" w:eastAsia="en-US"/>
    </w:rPr>
  </w:style>
  <w:style w:type="character" w:customStyle="1" w:styleId="af0">
    <w:name w:val="批注文字 字符"/>
    <w:basedOn w:val="a0"/>
    <w:link w:val="af"/>
    <w:uiPriority w:val="99"/>
    <w:qFormat/>
    <w:rsid w:val="003B259E"/>
    <w:rPr>
      <w:rFonts w:ascii="Times New Roman" w:hAnsi="Times New Roman"/>
      <w:lang w:val="en-GB" w:eastAsia="en-US"/>
    </w:rPr>
  </w:style>
  <w:style w:type="character" w:customStyle="1" w:styleId="af5">
    <w:name w:val="批注主题 字符"/>
    <w:basedOn w:val="af0"/>
    <w:link w:val="af4"/>
    <w:rsid w:val="003B259E"/>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3B259E"/>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3B259E"/>
    <w:rPr>
      <w:rFonts w:ascii="Times New Roman" w:hAnsi="Times New Roman"/>
      <w:lang w:val="en-GB" w:eastAsia="en-US"/>
    </w:rPr>
  </w:style>
  <w:style w:type="character" w:customStyle="1" w:styleId="B1Char">
    <w:name w:val="B1 Char"/>
    <w:qFormat/>
    <w:rsid w:val="003B259E"/>
    <w:rPr>
      <w:rFonts w:ascii="Times New Roman" w:hAnsi="Times New Roman"/>
      <w:lang w:val="en-GB" w:eastAsia="en-US"/>
    </w:rPr>
  </w:style>
  <w:style w:type="table" w:styleId="afa">
    <w:name w:val="Table Grid"/>
    <w:basedOn w:val="a1"/>
    <w:uiPriority w:val="39"/>
    <w:qFormat/>
    <w:rsid w:val="003B259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3B259E"/>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3B259E"/>
    <w:rPr>
      <w:i/>
      <w:iCs/>
    </w:rPr>
  </w:style>
  <w:style w:type="character" w:customStyle="1" w:styleId="normaltextrun">
    <w:name w:val="normaltextrun"/>
    <w:basedOn w:val="a0"/>
    <w:rsid w:val="003B259E"/>
  </w:style>
  <w:style w:type="character" w:customStyle="1" w:styleId="CharChar3">
    <w:name w:val="Char Char3"/>
    <w:rsid w:val="003B259E"/>
    <w:rPr>
      <w:rFonts w:ascii="Courier New" w:hAnsi="Courier New"/>
      <w:lang w:val="nb-NO"/>
    </w:rPr>
  </w:style>
  <w:style w:type="character" w:customStyle="1" w:styleId="fontstyle01">
    <w:name w:val="fontstyle01"/>
    <w:basedOn w:val="a0"/>
    <w:rsid w:val="003B259E"/>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3B259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B259E"/>
    <w:rPr>
      <w:rFonts w:ascii="Arial" w:eastAsia="MS Mincho" w:hAnsi="Arial"/>
      <w:sz w:val="24"/>
      <w:szCs w:val="24"/>
      <w:lang w:val="en-GB" w:eastAsia="en-US"/>
    </w:rPr>
  </w:style>
  <w:style w:type="paragraph" w:styleId="afd">
    <w:name w:val="Body Text"/>
    <w:basedOn w:val="a"/>
    <w:link w:val="afe"/>
    <w:qFormat/>
    <w:rsid w:val="003B259E"/>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3B259E"/>
    <w:rPr>
      <w:rFonts w:ascii="Times New Roman" w:eastAsia="Times New Roman" w:hAnsi="Times New Roman"/>
      <w:lang w:val="en-GB" w:eastAsia="ja-JP"/>
    </w:rPr>
  </w:style>
  <w:style w:type="character" w:customStyle="1" w:styleId="TALChar">
    <w:name w:val="TAL Char"/>
    <w:qFormat/>
    <w:locked/>
    <w:rsid w:val="003B259E"/>
    <w:rPr>
      <w:rFonts w:ascii="Arial" w:hAnsi="Arial"/>
      <w:sz w:val="18"/>
      <w:lang w:val="en-GB" w:eastAsia="en-US"/>
    </w:rPr>
  </w:style>
  <w:style w:type="paragraph" w:customStyle="1" w:styleId="13">
    <w:name w:val="纯文本1"/>
    <w:basedOn w:val="a"/>
    <w:next w:val="aff"/>
    <w:link w:val="aff0"/>
    <w:uiPriority w:val="99"/>
    <w:rsid w:val="003B259E"/>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3B259E"/>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3B259E"/>
    <w:rPr>
      <w:rFonts w:ascii="Times New Roman" w:eastAsia="Times New Roman" w:hAnsi="Times New Roman"/>
      <w:lang w:val="en-GB" w:eastAsia="ja-JP"/>
    </w:rPr>
  </w:style>
  <w:style w:type="character" w:customStyle="1" w:styleId="B3Car">
    <w:name w:val="B3 Car"/>
    <w:rsid w:val="003B259E"/>
    <w:rPr>
      <w:rFonts w:ascii="Times New Roman" w:hAnsi="Times New Roman"/>
      <w:lang w:val="en-GB" w:eastAsia="en-US"/>
    </w:rPr>
  </w:style>
  <w:style w:type="paragraph" w:styleId="33">
    <w:name w:val="Body Text 3"/>
    <w:basedOn w:val="a"/>
    <w:link w:val="34"/>
    <w:rsid w:val="003B259E"/>
    <w:pPr>
      <w:overflowPunct w:val="0"/>
      <w:autoSpaceDE w:val="0"/>
      <w:autoSpaceDN w:val="0"/>
      <w:adjustRightInd w:val="0"/>
      <w:spacing w:after="120"/>
      <w:textAlignment w:val="baseline"/>
    </w:pPr>
    <w:rPr>
      <w:rFonts w:eastAsia="Times New Roman"/>
      <w:sz w:val="16"/>
      <w:szCs w:val="16"/>
      <w:lang w:eastAsia="ja-JP"/>
    </w:rPr>
  </w:style>
  <w:style w:type="character" w:customStyle="1" w:styleId="34">
    <w:name w:val="正文文本 3 字符"/>
    <w:basedOn w:val="a0"/>
    <w:link w:val="33"/>
    <w:qFormat/>
    <w:rsid w:val="003B259E"/>
    <w:rPr>
      <w:rFonts w:ascii="Times New Roman" w:eastAsia="Times New Roman" w:hAnsi="Times New Roman"/>
      <w:sz w:val="16"/>
      <w:szCs w:val="16"/>
      <w:lang w:val="en-GB" w:eastAsia="ja-JP"/>
    </w:rPr>
  </w:style>
  <w:style w:type="character" w:customStyle="1" w:styleId="24">
    <w:name w:val="列表项目符号 2 字符"/>
    <w:link w:val="23"/>
    <w:qFormat/>
    <w:rsid w:val="003B259E"/>
    <w:rPr>
      <w:rFonts w:ascii="Times New Roman" w:hAnsi="Times New Roman"/>
      <w:lang w:val="en-GB" w:eastAsia="en-US"/>
    </w:rPr>
  </w:style>
  <w:style w:type="paragraph" w:styleId="aff">
    <w:name w:val="Plain Text"/>
    <w:basedOn w:val="a"/>
    <w:link w:val="14"/>
    <w:semiHidden/>
    <w:unhideWhenUsed/>
    <w:rsid w:val="003B259E"/>
    <w:rPr>
      <w:rFonts w:asciiTheme="minorEastAsia" w:hAnsi="Courier New" w:cs="Courier New"/>
    </w:rPr>
  </w:style>
  <w:style w:type="character" w:customStyle="1" w:styleId="14">
    <w:name w:val="纯文本 字符1"/>
    <w:basedOn w:val="a0"/>
    <w:link w:val="aff"/>
    <w:semiHidden/>
    <w:rsid w:val="003B259E"/>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F0081-FD45-479A-BCE8-A1B8C4052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11</Pages>
  <Words>6081</Words>
  <Characters>34665</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vivo(Jianhui)</cp:lastModifiedBy>
  <cp:revision>8</cp:revision>
  <cp:lastPrinted>1899-12-31T23:00:00Z</cp:lastPrinted>
  <dcterms:created xsi:type="dcterms:W3CDTF">2023-11-03T02:37:00Z</dcterms:created>
  <dcterms:modified xsi:type="dcterms:W3CDTF">2023-11-03T09:20:00Z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